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bCs/>
          <w:sz w:val="30"/>
          <w:szCs w:val="30"/>
        </w:rPr>
      </w:pPr>
      <w:r>
        <w:rPr>
          <w:rFonts w:hint="eastAsia" w:eastAsia="黑体"/>
          <w:bCs/>
          <w:sz w:val="30"/>
          <w:szCs w:val="30"/>
        </w:rPr>
        <w:t>丹阳市十八届人大二次会议材料之四</w:t>
      </w:r>
    </w:p>
    <w:p>
      <w:pPr>
        <w:spacing w:line="640" w:lineRule="exact"/>
        <w:jc w:val="center"/>
        <w:rPr>
          <w:rFonts w:eastAsia="方正小标宋_GBK"/>
          <w:bCs/>
          <w:kern w:val="0"/>
          <w:sz w:val="44"/>
          <w:szCs w:val="44"/>
        </w:rPr>
      </w:pPr>
    </w:p>
    <w:p>
      <w:pPr>
        <w:spacing w:line="580" w:lineRule="exact"/>
        <w:jc w:val="center"/>
        <w:rPr>
          <w:rFonts w:eastAsia="方正小标宋_GBK"/>
          <w:bCs/>
          <w:kern w:val="0"/>
          <w:sz w:val="44"/>
          <w:szCs w:val="44"/>
        </w:rPr>
      </w:pPr>
      <w:r>
        <w:rPr>
          <w:rFonts w:hint="eastAsia" w:eastAsia="方正小标宋_GBK"/>
          <w:bCs/>
          <w:kern w:val="0"/>
          <w:sz w:val="44"/>
          <w:szCs w:val="44"/>
        </w:rPr>
        <w:t>丹阳市人民检察院工作报告</w:t>
      </w:r>
    </w:p>
    <w:p>
      <w:pPr>
        <w:spacing w:line="580" w:lineRule="exact"/>
        <w:jc w:val="center"/>
        <w:rPr>
          <w:rFonts w:eastAsia="楷体_GB2312"/>
          <w:bCs/>
          <w:kern w:val="0"/>
          <w:sz w:val="32"/>
          <w:szCs w:val="32"/>
        </w:rPr>
      </w:pPr>
      <w:r>
        <w:rPr>
          <w:rFonts w:eastAsia="楷体_GB2312"/>
          <w:bCs/>
          <w:kern w:val="0"/>
          <w:sz w:val="32"/>
          <w:szCs w:val="32"/>
        </w:rPr>
        <w:t>——2022</w:t>
      </w:r>
      <w:r>
        <w:rPr>
          <w:rFonts w:hint="eastAsia" w:eastAsia="楷体_GB2312"/>
          <w:bCs/>
          <w:kern w:val="0"/>
          <w:sz w:val="32"/>
          <w:szCs w:val="32"/>
        </w:rPr>
        <w:t>年</w:t>
      </w:r>
      <w:r>
        <w:rPr>
          <w:rFonts w:eastAsia="楷体_GB2312"/>
          <w:bCs/>
          <w:kern w:val="0"/>
          <w:sz w:val="32"/>
          <w:szCs w:val="32"/>
        </w:rPr>
        <w:t>12</w:t>
      </w:r>
      <w:r>
        <w:rPr>
          <w:rFonts w:hint="eastAsia" w:eastAsia="楷体_GB2312"/>
          <w:bCs/>
          <w:kern w:val="0"/>
          <w:sz w:val="32"/>
          <w:szCs w:val="32"/>
        </w:rPr>
        <w:t>月</w:t>
      </w:r>
      <w:r>
        <w:rPr>
          <w:rFonts w:eastAsia="楷体_GB2312"/>
          <w:bCs/>
          <w:kern w:val="0"/>
          <w:sz w:val="32"/>
          <w:szCs w:val="32"/>
        </w:rPr>
        <w:t>2</w:t>
      </w:r>
      <w:r>
        <w:rPr>
          <w:rFonts w:hint="eastAsia" w:eastAsia="楷体_GB2312"/>
          <w:bCs/>
          <w:kern w:val="0"/>
          <w:sz w:val="32"/>
          <w:szCs w:val="32"/>
          <w:lang w:val="en-US" w:eastAsia="zh-CN"/>
        </w:rPr>
        <w:t>8</w:t>
      </w:r>
      <w:bookmarkStart w:id="0" w:name="_GoBack"/>
      <w:bookmarkEnd w:id="0"/>
      <w:r>
        <w:rPr>
          <w:rFonts w:hint="eastAsia" w:eastAsia="楷体_GB2312"/>
          <w:bCs/>
          <w:kern w:val="0"/>
          <w:sz w:val="32"/>
          <w:szCs w:val="32"/>
        </w:rPr>
        <w:t>日在市第十八届</w:t>
      </w:r>
    </w:p>
    <w:p>
      <w:pPr>
        <w:spacing w:line="580" w:lineRule="exact"/>
        <w:jc w:val="center"/>
        <w:rPr>
          <w:rFonts w:eastAsia="楷体_GB2312"/>
          <w:bCs/>
          <w:kern w:val="0"/>
          <w:sz w:val="32"/>
          <w:szCs w:val="32"/>
        </w:rPr>
      </w:pPr>
      <w:r>
        <w:rPr>
          <w:rFonts w:hint="eastAsia" w:eastAsia="楷体_GB2312"/>
          <w:bCs/>
          <w:kern w:val="0"/>
          <w:sz w:val="32"/>
          <w:szCs w:val="32"/>
        </w:rPr>
        <w:t>人民代表大会第二次会议上</w:t>
      </w:r>
    </w:p>
    <w:p>
      <w:pPr>
        <w:spacing w:line="580" w:lineRule="exact"/>
        <w:jc w:val="center"/>
        <w:rPr>
          <w:rFonts w:eastAsia="楷体_GB2312"/>
          <w:bCs/>
          <w:kern w:val="0"/>
          <w:sz w:val="34"/>
          <w:szCs w:val="34"/>
        </w:rPr>
      </w:pPr>
    </w:p>
    <w:p>
      <w:pPr>
        <w:spacing w:line="580" w:lineRule="exact"/>
        <w:jc w:val="center"/>
        <w:rPr>
          <w:rFonts w:eastAsia="楷体_GB2312"/>
          <w:bCs/>
          <w:kern w:val="0"/>
          <w:sz w:val="34"/>
          <w:szCs w:val="34"/>
        </w:rPr>
      </w:pPr>
      <w:r>
        <w:rPr>
          <w:rFonts w:hint="eastAsia" w:eastAsia="楷体_GB2312"/>
          <w:bCs/>
          <w:kern w:val="0"/>
          <w:sz w:val="34"/>
          <w:szCs w:val="34"/>
        </w:rPr>
        <w:t>市人民检察院检察长</w:t>
      </w:r>
      <w:r>
        <w:rPr>
          <w:rFonts w:eastAsia="楷体_GB2312"/>
          <w:bCs/>
          <w:kern w:val="0"/>
          <w:sz w:val="34"/>
          <w:szCs w:val="34"/>
        </w:rPr>
        <w:t xml:space="preserve">  </w:t>
      </w:r>
      <w:r>
        <w:rPr>
          <w:rFonts w:hint="eastAsia" w:eastAsia="楷体_GB2312"/>
          <w:bCs/>
          <w:kern w:val="0"/>
          <w:sz w:val="34"/>
          <w:szCs w:val="34"/>
        </w:rPr>
        <w:t>王志祥</w:t>
      </w:r>
    </w:p>
    <w:p>
      <w:pPr>
        <w:adjustRightInd w:val="0"/>
        <w:snapToGrid w:val="0"/>
        <w:spacing w:line="560" w:lineRule="exact"/>
        <w:rPr>
          <w:rFonts w:eastAsia="仿宋_GB2312"/>
          <w:sz w:val="34"/>
          <w:szCs w:val="34"/>
        </w:rPr>
      </w:pPr>
    </w:p>
    <w:p>
      <w:pPr>
        <w:adjustRightInd w:val="0"/>
        <w:snapToGrid w:val="0"/>
        <w:spacing w:line="580" w:lineRule="exact"/>
        <w:rPr>
          <w:rFonts w:eastAsia="仿宋_GB2312"/>
          <w:sz w:val="34"/>
          <w:szCs w:val="34"/>
        </w:rPr>
      </w:pPr>
      <w:r>
        <w:rPr>
          <w:rFonts w:hint="eastAsia" w:eastAsia="仿宋_GB2312"/>
          <w:sz w:val="34"/>
          <w:szCs w:val="34"/>
        </w:rPr>
        <w:t>各位代表：</w:t>
      </w:r>
    </w:p>
    <w:p>
      <w:pPr>
        <w:adjustRightInd w:val="0"/>
        <w:snapToGrid w:val="0"/>
        <w:spacing w:line="580" w:lineRule="exact"/>
        <w:ind w:firstLine="680" w:firstLineChars="200"/>
        <w:rPr>
          <w:rFonts w:eastAsia="仿宋_GB2312"/>
          <w:sz w:val="34"/>
          <w:szCs w:val="34"/>
        </w:rPr>
      </w:pPr>
      <w:r>
        <w:rPr>
          <w:rFonts w:hint="eastAsia" w:eastAsia="仿宋_GB2312"/>
          <w:kern w:val="0"/>
          <w:sz w:val="34"/>
          <w:szCs w:val="34"/>
        </w:rPr>
        <w:t>现在，我代表市检察院向大会报告工作，请予审议，并请列席会议的同志提出意见</w:t>
      </w:r>
      <w:r>
        <w:rPr>
          <w:rFonts w:hint="eastAsia" w:eastAsia="仿宋_GB2312"/>
          <w:sz w:val="34"/>
          <w:szCs w:val="34"/>
        </w:rPr>
        <w:t>。</w:t>
      </w:r>
    </w:p>
    <w:p>
      <w:pPr>
        <w:adjustRightInd w:val="0"/>
        <w:snapToGrid w:val="0"/>
        <w:spacing w:beforeLines="80" w:afterLines="80" w:line="580" w:lineRule="exact"/>
        <w:jc w:val="center"/>
        <w:rPr>
          <w:rFonts w:eastAsia="方正小标宋_GBK"/>
          <w:kern w:val="0"/>
          <w:sz w:val="35"/>
          <w:szCs w:val="35"/>
        </w:rPr>
      </w:pPr>
      <w:r>
        <w:rPr>
          <w:rFonts w:hint="eastAsia" w:eastAsia="方正小标宋_GBK"/>
          <w:kern w:val="0"/>
          <w:sz w:val="35"/>
          <w:szCs w:val="35"/>
        </w:rPr>
        <w:t>二</w:t>
      </w:r>
      <w:r>
        <w:rPr>
          <w:rFonts w:hint="eastAsia" w:eastAsia="方正小标宋_GBK"/>
          <w:sz w:val="35"/>
          <w:szCs w:val="35"/>
        </w:rPr>
        <w:t>〇</w:t>
      </w:r>
      <w:r>
        <w:rPr>
          <w:rFonts w:hint="eastAsia" w:eastAsia="方正小标宋_GBK"/>
          <w:kern w:val="0"/>
          <w:sz w:val="35"/>
          <w:szCs w:val="35"/>
        </w:rPr>
        <w:t>二</w:t>
      </w:r>
      <w:r>
        <w:rPr>
          <w:rFonts w:hint="eastAsia" w:eastAsia="方正小标宋_GBK"/>
          <w:sz w:val="35"/>
          <w:szCs w:val="35"/>
        </w:rPr>
        <w:t>二</w:t>
      </w:r>
      <w:r>
        <w:rPr>
          <w:rFonts w:hint="eastAsia" w:eastAsia="方正小标宋_GBK"/>
          <w:kern w:val="0"/>
          <w:sz w:val="35"/>
          <w:szCs w:val="35"/>
        </w:rPr>
        <w:t>年的主要工作</w:t>
      </w:r>
    </w:p>
    <w:p>
      <w:pPr>
        <w:pStyle w:val="2"/>
        <w:spacing w:before="0" w:beforeAutospacing="0" w:after="0" w:line="580" w:lineRule="exact"/>
        <w:ind w:leftChars="0" w:firstLine="31680"/>
        <w:rPr>
          <w:rFonts w:eastAsia="仿宋_GB2312"/>
          <w:sz w:val="34"/>
          <w:szCs w:val="34"/>
        </w:rPr>
      </w:pPr>
      <w:r>
        <w:rPr>
          <w:rFonts w:eastAsia="仿宋_GB2312"/>
          <w:kern w:val="0"/>
          <w:sz w:val="34"/>
          <w:szCs w:val="34"/>
        </w:rPr>
        <w:t>2022</w:t>
      </w:r>
      <w:r>
        <w:rPr>
          <w:rFonts w:hint="eastAsia" w:eastAsia="仿宋_GB2312"/>
          <w:kern w:val="0"/>
          <w:sz w:val="34"/>
          <w:szCs w:val="34"/>
        </w:rPr>
        <w:t>年，我院在市委和上级检察院的正确领导下，在市人大及其常委会的有力监督下，在市政府、市政协和社会各界的关心支持下，坚持以求极致的精神履行宪法法律赋予的职责，认真贯彻落实《中共中央关于加强新时代检察机关法律监督工作的意见》，以法治之力为中国式现代化丹阳实践积极贡献检察力量，书写最优检察答卷。一年来，先后</w:t>
      </w:r>
      <w:r>
        <w:rPr>
          <w:rFonts w:hint="eastAsia" w:eastAsia="仿宋_GB2312"/>
          <w:sz w:val="34"/>
          <w:szCs w:val="34"/>
        </w:rPr>
        <w:t>荣获全国检察宣传先进单位、江苏省文明单位、全省</w:t>
      </w:r>
      <w:r>
        <w:rPr>
          <w:rFonts w:eastAsia="仿宋_GB2312"/>
          <w:sz w:val="34"/>
          <w:szCs w:val="34"/>
        </w:rPr>
        <w:t>“</w:t>
      </w:r>
      <w:r>
        <w:rPr>
          <w:rFonts w:hint="eastAsia" w:eastAsia="仿宋_GB2312"/>
          <w:sz w:val="34"/>
          <w:szCs w:val="34"/>
        </w:rPr>
        <w:t>五好</w:t>
      </w:r>
      <w:r>
        <w:rPr>
          <w:rFonts w:eastAsia="仿宋_GB2312"/>
          <w:sz w:val="34"/>
          <w:szCs w:val="34"/>
        </w:rPr>
        <w:t>”</w:t>
      </w:r>
      <w:r>
        <w:rPr>
          <w:rFonts w:hint="eastAsia" w:eastAsia="仿宋_GB2312"/>
          <w:sz w:val="34"/>
          <w:szCs w:val="34"/>
        </w:rPr>
        <w:t>基层检察院、全省检察机关扫黑除恶专项斗争先进集体、镇江市先进基层检察院等荣誉</w:t>
      </w:r>
      <w:r>
        <w:rPr>
          <w:rFonts w:eastAsia="仿宋_GB2312"/>
          <w:sz w:val="34"/>
          <w:szCs w:val="34"/>
        </w:rPr>
        <w:t>20</w:t>
      </w:r>
      <w:r>
        <w:rPr>
          <w:rFonts w:hint="eastAsia" w:eastAsia="仿宋_GB2312"/>
          <w:sz w:val="34"/>
          <w:szCs w:val="34"/>
        </w:rPr>
        <w:t>项，</w:t>
      </w:r>
      <w:r>
        <w:rPr>
          <w:rFonts w:eastAsia="仿宋_GB2312"/>
          <w:sz w:val="34"/>
          <w:szCs w:val="34"/>
        </w:rPr>
        <w:t>12</w:t>
      </w:r>
      <w:r>
        <w:rPr>
          <w:rFonts w:hint="eastAsia" w:eastAsia="仿宋_GB2312"/>
          <w:sz w:val="34"/>
          <w:szCs w:val="34"/>
        </w:rPr>
        <w:t>个案事例被评为最高检、省检察院典型案事例，丹阳检察工作被新华社及人民日报客户端、检察日报、新华日报等省级以上媒体报道</w:t>
      </w:r>
      <w:r>
        <w:rPr>
          <w:rFonts w:eastAsia="仿宋_GB2312"/>
          <w:sz w:val="34"/>
          <w:szCs w:val="34"/>
        </w:rPr>
        <w:t>219</w:t>
      </w:r>
      <w:r>
        <w:rPr>
          <w:rFonts w:hint="eastAsia" w:eastAsia="仿宋_GB2312"/>
          <w:sz w:val="34"/>
          <w:szCs w:val="34"/>
        </w:rPr>
        <w:t>篇次，受到各级领导批示肯定</w:t>
      </w:r>
      <w:r>
        <w:rPr>
          <w:rFonts w:eastAsia="仿宋_GB2312"/>
          <w:sz w:val="34"/>
          <w:szCs w:val="34"/>
        </w:rPr>
        <w:t>8</w:t>
      </w:r>
      <w:r>
        <w:rPr>
          <w:rFonts w:hint="eastAsia" w:eastAsia="仿宋_GB2312"/>
          <w:sz w:val="34"/>
          <w:szCs w:val="34"/>
        </w:rPr>
        <w:t>次。</w:t>
      </w:r>
    </w:p>
    <w:p>
      <w:pPr>
        <w:spacing w:line="580" w:lineRule="exact"/>
        <w:rPr>
          <w:rFonts w:eastAsia="黑体"/>
          <w:sz w:val="34"/>
          <w:szCs w:val="34"/>
        </w:rPr>
      </w:pPr>
      <w:r>
        <w:rPr>
          <w:rFonts w:eastAsia="仿宋_GB2312"/>
          <w:sz w:val="34"/>
          <w:szCs w:val="34"/>
        </w:rPr>
        <w:t xml:space="preserve">   </w:t>
      </w:r>
      <w:r>
        <w:rPr>
          <w:rFonts w:eastAsia="黑体"/>
          <w:sz w:val="34"/>
          <w:szCs w:val="34"/>
        </w:rPr>
        <w:t xml:space="preserve"> </w:t>
      </w:r>
      <w:r>
        <w:rPr>
          <w:rFonts w:hint="eastAsia" w:eastAsia="黑体"/>
          <w:sz w:val="34"/>
          <w:szCs w:val="34"/>
        </w:rPr>
        <w:t>一、瞄准服务大局主旋律，全力以赴保障高质量发展</w:t>
      </w:r>
    </w:p>
    <w:p>
      <w:pPr>
        <w:spacing w:line="580" w:lineRule="exact"/>
        <w:ind w:firstLine="680" w:firstLineChars="200"/>
        <w:rPr>
          <w:rFonts w:eastAsia="仿宋_GB2312"/>
          <w:kern w:val="0"/>
          <w:sz w:val="34"/>
          <w:szCs w:val="34"/>
        </w:rPr>
      </w:pPr>
      <w:r>
        <w:rPr>
          <w:rFonts w:hint="eastAsia" w:eastAsia="仿宋_GB2312"/>
          <w:kern w:val="0"/>
          <w:sz w:val="34"/>
          <w:szCs w:val="34"/>
        </w:rPr>
        <w:t>我们深知，服务新发展格局必须抓铁有痕，久久为功。为此，我们始终保持乘风破浪的干事热情，在担当作为中做到</w:t>
      </w:r>
      <w:r>
        <w:rPr>
          <w:rFonts w:eastAsia="仿宋_GB2312"/>
          <w:kern w:val="0"/>
          <w:sz w:val="34"/>
          <w:szCs w:val="34"/>
        </w:rPr>
        <w:t>“</w:t>
      </w:r>
      <w:r>
        <w:rPr>
          <w:rFonts w:hint="eastAsia" w:eastAsia="仿宋_GB2312"/>
          <w:kern w:val="0"/>
          <w:sz w:val="34"/>
          <w:szCs w:val="34"/>
        </w:rPr>
        <w:t>只争朝夕</w:t>
      </w:r>
      <w:r>
        <w:rPr>
          <w:rFonts w:eastAsia="仿宋_GB2312"/>
          <w:kern w:val="0"/>
          <w:sz w:val="34"/>
          <w:szCs w:val="34"/>
        </w:rPr>
        <w:t>”</w:t>
      </w:r>
      <w:r>
        <w:rPr>
          <w:rFonts w:hint="eastAsia" w:eastAsia="仿宋_GB2312"/>
          <w:kern w:val="0"/>
          <w:sz w:val="34"/>
          <w:szCs w:val="34"/>
        </w:rPr>
        <w:t>。</w:t>
      </w:r>
    </w:p>
    <w:p>
      <w:pPr>
        <w:spacing w:line="580" w:lineRule="exact"/>
        <w:ind w:firstLine="680" w:firstLineChars="200"/>
        <w:rPr>
          <w:rFonts w:eastAsia="仿宋_GB2312"/>
          <w:bCs/>
          <w:kern w:val="0"/>
          <w:sz w:val="34"/>
          <w:szCs w:val="34"/>
        </w:rPr>
      </w:pPr>
      <w:r>
        <w:rPr>
          <w:rFonts w:eastAsia="楷体_GB2312"/>
          <w:kern w:val="0"/>
          <w:sz w:val="34"/>
          <w:szCs w:val="34"/>
        </w:rPr>
        <w:t>——</w:t>
      </w:r>
      <w:r>
        <w:rPr>
          <w:rFonts w:hint="eastAsia" w:eastAsia="楷体_GB2312"/>
          <w:bCs/>
          <w:kern w:val="0"/>
          <w:sz w:val="34"/>
          <w:szCs w:val="34"/>
        </w:rPr>
        <w:t>主动融入全市中心工作。</w:t>
      </w:r>
      <w:r>
        <w:rPr>
          <w:rFonts w:hint="eastAsia" w:eastAsia="仿宋_GB2312"/>
          <w:bCs/>
          <w:kern w:val="0"/>
          <w:sz w:val="34"/>
          <w:szCs w:val="34"/>
        </w:rPr>
        <w:t>坚持在促进产业强市的实干实绩实效上出成果，着力推进风险隐患源头治理，结合检察履职中发现的民营企业内部人员职务犯罪高发问题，加强分析研判形成专项报告，获市领导批示肯定</w:t>
      </w:r>
      <w:r>
        <w:rPr>
          <w:rFonts w:eastAsia="仿宋_GB2312"/>
          <w:bCs/>
          <w:kern w:val="0"/>
          <w:sz w:val="34"/>
          <w:szCs w:val="34"/>
        </w:rPr>
        <w:t>4</w:t>
      </w:r>
      <w:r>
        <w:rPr>
          <w:rFonts w:hint="eastAsia" w:eastAsia="仿宋_GB2312"/>
          <w:bCs/>
          <w:kern w:val="0"/>
          <w:sz w:val="34"/>
          <w:szCs w:val="34"/>
        </w:rPr>
        <w:t>次，市人大常委会出台《决定》推进民营企业经济犯罪风险专项防控工作。充分发挥安全生产、乡村振兴和美丽丹阳建设领域公益诉讼检察职能，联合相关部门会签公益保护联动协作实施办法</w:t>
      </w:r>
      <w:r>
        <w:rPr>
          <w:rFonts w:eastAsia="仿宋_GB2312"/>
          <w:bCs/>
          <w:kern w:val="0"/>
          <w:sz w:val="34"/>
          <w:szCs w:val="34"/>
        </w:rPr>
        <w:t>3</w:t>
      </w:r>
      <w:r>
        <w:rPr>
          <w:rFonts w:hint="eastAsia" w:eastAsia="仿宋_GB2312"/>
          <w:bCs/>
          <w:kern w:val="0"/>
          <w:sz w:val="34"/>
          <w:szCs w:val="34"/>
        </w:rPr>
        <w:t>份，共办理公益诉讼案件</w:t>
      </w:r>
      <w:r>
        <w:rPr>
          <w:rFonts w:eastAsia="仿宋_GB2312"/>
          <w:bCs/>
          <w:kern w:val="0"/>
          <w:sz w:val="34"/>
          <w:szCs w:val="34"/>
        </w:rPr>
        <w:t>136</w:t>
      </w:r>
      <w:r>
        <w:rPr>
          <w:rFonts w:hint="eastAsia" w:eastAsia="仿宋_GB2312"/>
          <w:bCs/>
          <w:kern w:val="0"/>
          <w:sz w:val="34"/>
          <w:szCs w:val="34"/>
        </w:rPr>
        <w:t>件，开展专项治理</w:t>
      </w:r>
      <w:r>
        <w:rPr>
          <w:rFonts w:eastAsia="仿宋_GB2312"/>
          <w:bCs/>
          <w:kern w:val="0"/>
          <w:sz w:val="34"/>
          <w:szCs w:val="34"/>
        </w:rPr>
        <w:t>12</w:t>
      </w:r>
      <w:r>
        <w:rPr>
          <w:rFonts w:hint="eastAsia" w:eastAsia="仿宋_GB2312"/>
          <w:bCs/>
          <w:kern w:val="0"/>
          <w:sz w:val="34"/>
          <w:szCs w:val="34"/>
        </w:rPr>
        <w:t>次，共同筑牢人民群众美好生活的法治防线。深度参与</w:t>
      </w:r>
      <w:r>
        <w:rPr>
          <w:rFonts w:eastAsia="仿宋_GB2312"/>
          <w:bCs/>
          <w:kern w:val="0"/>
          <w:sz w:val="34"/>
          <w:szCs w:val="34"/>
        </w:rPr>
        <w:t>“</w:t>
      </w:r>
      <w:r>
        <w:rPr>
          <w:rFonts w:hint="eastAsia" w:eastAsia="仿宋_GB2312"/>
          <w:bCs/>
          <w:kern w:val="0"/>
          <w:sz w:val="34"/>
          <w:szCs w:val="34"/>
        </w:rPr>
        <w:t>长江大保护</w:t>
      </w:r>
      <w:r>
        <w:rPr>
          <w:rFonts w:eastAsia="仿宋_GB2312"/>
          <w:bCs/>
          <w:kern w:val="0"/>
          <w:sz w:val="34"/>
          <w:szCs w:val="34"/>
        </w:rPr>
        <w:t>”</w:t>
      </w:r>
      <w:r>
        <w:rPr>
          <w:rFonts w:hint="eastAsia" w:eastAsia="仿宋_GB2312"/>
          <w:bCs/>
          <w:kern w:val="0"/>
          <w:sz w:val="34"/>
          <w:szCs w:val="34"/>
        </w:rPr>
        <w:t>战略，办理长江流域非法捕捞案件</w:t>
      </w:r>
      <w:r>
        <w:rPr>
          <w:rFonts w:eastAsia="仿宋_GB2312"/>
          <w:bCs/>
          <w:kern w:val="0"/>
          <w:sz w:val="34"/>
          <w:szCs w:val="34"/>
        </w:rPr>
        <w:t>11</w:t>
      </w:r>
      <w:r>
        <w:rPr>
          <w:rFonts w:hint="eastAsia" w:eastAsia="仿宋_GB2312"/>
          <w:bCs/>
          <w:kern w:val="0"/>
          <w:sz w:val="34"/>
          <w:szCs w:val="34"/>
        </w:rPr>
        <w:t>件，开展以案释法宣讲</w:t>
      </w:r>
      <w:r>
        <w:rPr>
          <w:rFonts w:eastAsia="仿宋_GB2312"/>
          <w:bCs/>
          <w:kern w:val="0"/>
          <w:sz w:val="34"/>
          <w:szCs w:val="34"/>
        </w:rPr>
        <w:t>5</w:t>
      </w:r>
      <w:r>
        <w:rPr>
          <w:rFonts w:hint="eastAsia" w:eastAsia="仿宋_GB2312"/>
          <w:bCs/>
          <w:kern w:val="0"/>
          <w:sz w:val="34"/>
          <w:szCs w:val="34"/>
        </w:rPr>
        <w:t>次，向相关部门制发检察建议，助力长江水域生态修复。依法办理了中央环保督察组交办的非法排放危险废物至长江的镇江新区某公司污染环境案。迅速响应市委号召，选派</w:t>
      </w:r>
      <w:r>
        <w:rPr>
          <w:rFonts w:eastAsia="仿宋_GB2312"/>
          <w:bCs/>
          <w:kern w:val="0"/>
          <w:sz w:val="34"/>
          <w:szCs w:val="34"/>
        </w:rPr>
        <w:t>34</w:t>
      </w:r>
      <w:r>
        <w:rPr>
          <w:rFonts w:hint="eastAsia" w:eastAsia="仿宋_GB2312"/>
          <w:bCs/>
          <w:kern w:val="0"/>
          <w:sz w:val="34"/>
          <w:szCs w:val="34"/>
        </w:rPr>
        <w:t>名干警参与志愿服务，群策群力同心抗疫。</w:t>
      </w:r>
    </w:p>
    <w:p>
      <w:pPr>
        <w:spacing w:line="580" w:lineRule="exact"/>
        <w:ind w:firstLine="680" w:firstLineChars="200"/>
      </w:pPr>
      <w:r>
        <w:rPr>
          <w:rFonts w:eastAsia="楷体_GB2312"/>
          <w:kern w:val="0"/>
          <w:sz w:val="34"/>
          <w:szCs w:val="34"/>
        </w:rPr>
        <w:t>——</w:t>
      </w:r>
      <w:r>
        <w:rPr>
          <w:rFonts w:hint="eastAsia" w:eastAsia="楷体_GB2312"/>
          <w:bCs/>
          <w:kern w:val="0"/>
          <w:sz w:val="34"/>
          <w:szCs w:val="34"/>
        </w:rPr>
        <w:t>全力护航民营经济发展。</w:t>
      </w:r>
      <w:r>
        <w:rPr>
          <w:rFonts w:hint="eastAsia" w:eastAsia="仿宋_GB2312"/>
          <w:bCs/>
          <w:kern w:val="0"/>
          <w:sz w:val="34"/>
          <w:szCs w:val="34"/>
        </w:rPr>
        <w:t>加强民营企业司法保护，严厉打击侵害民营企业合法权益犯罪，共批捕、起诉</w:t>
      </w:r>
      <w:r>
        <w:rPr>
          <w:rFonts w:eastAsia="仿宋_GB2312"/>
          <w:bCs/>
          <w:kern w:val="0"/>
          <w:sz w:val="34"/>
          <w:szCs w:val="34"/>
        </w:rPr>
        <w:t>23</w:t>
      </w:r>
      <w:r>
        <w:rPr>
          <w:rFonts w:hint="eastAsia" w:eastAsia="仿宋_GB2312"/>
          <w:bCs/>
          <w:kern w:val="0"/>
          <w:sz w:val="34"/>
          <w:szCs w:val="34"/>
        </w:rPr>
        <w:t>人，如依法对一名利用会计职务之便侵占、挪用资金</w:t>
      </w:r>
      <w:r>
        <w:rPr>
          <w:rFonts w:eastAsia="仿宋_GB2312"/>
          <w:bCs/>
          <w:kern w:val="0"/>
          <w:sz w:val="34"/>
          <w:szCs w:val="34"/>
        </w:rPr>
        <w:t>2400</w:t>
      </w:r>
      <w:r>
        <w:rPr>
          <w:rFonts w:hint="eastAsia" w:eastAsia="仿宋_GB2312"/>
          <w:bCs/>
          <w:kern w:val="0"/>
          <w:sz w:val="34"/>
          <w:szCs w:val="34"/>
        </w:rPr>
        <w:t>余万元的被告人提起公诉。严格落实少捕慎诉慎押刑事司法政策，防止</w:t>
      </w:r>
      <w:r>
        <w:rPr>
          <w:rFonts w:eastAsia="仿宋_GB2312"/>
          <w:bCs/>
          <w:kern w:val="0"/>
          <w:sz w:val="34"/>
          <w:szCs w:val="34"/>
        </w:rPr>
        <w:t>“</w:t>
      </w:r>
      <w:r>
        <w:rPr>
          <w:rFonts w:hint="eastAsia" w:eastAsia="仿宋_GB2312"/>
          <w:bCs/>
          <w:kern w:val="0"/>
          <w:sz w:val="34"/>
          <w:szCs w:val="34"/>
        </w:rPr>
        <w:t>构罪即捕</w:t>
      </w:r>
      <w:r>
        <w:rPr>
          <w:rFonts w:eastAsia="仿宋_GB2312"/>
          <w:bCs/>
          <w:kern w:val="0"/>
          <w:sz w:val="34"/>
          <w:szCs w:val="34"/>
        </w:rPr>
        <w:t>”“</w:t>
      </w:r>
      <w:r>
        <w:rPr>
          <w:rFonts w:hint="eastAsia" w:eastAsia="仿宋_GB2312"/>
          <w:bCs/>
          <w:kern w:val="0"/>
          <w:sz w:val="34"/>
          <w:szCs w:val="34"/>
        </w:rPr>
        <w:t>一诉了之</w:t>
      </w:r>
      <w:r>
        <w:rPr>
          <w:rFonts w:eastAsia="仿宋_GB2312"/>
          <w:bCs/>
          <w:kern w:val="0"/>
          <w:sz w:val="34"/>
          <w:szCs w:val="34"/>
        </w:rPr>
        <w:t>”</w:t>
      </w:r>
      <w:r>
        <w:rPr>
          <w:rFonts w:hint="eastAsia" w:eastAsia="仿宋_GB2312"/>
          <w:bCs/>
          <w:kern w:val="0"/>
          <w:sz w:val="34"/>
          <w:szCs w:val="34"/>
        </w:rPr>
        <w:t>，涉民企案件不捕率</w:t>
      </w:r>
      <w:r>
        <w:rPr>
          <w:rFonts w:eastAsia="仿宋_GB2312"/>
          <w:bCs/>
          <w:kern w:val="0"/>
          <w:sz w:val="34"/>
          <w:szCs w:val="34"/>
        </w:rPr>
        <w:t>57.1%</w:t>
      </w:r>
      <w:r>
        <w:rPr>
          <w:rFonts w:hint="eastAsia" w:eastAsia="仿宋_GB2312"/>
          <w:bCs/>
          <w:kern w:val="0"/>
          <w:sz w:val="34"/>
          <w:szCs w:val="34"/>
        </w:rPr>
        <w:t>、不诉率</w:t>
      </w:r>
      <w:r>
        <w:rPr>
          <w:rFonts w:eastAsia="仿宋_GB2312"/>
          <w:bCs/>
          <w:kern w:val="0"/>
          <w:sz w:val="34"/>
          <w:szCs w:val="34"/>
        </w:rPr>
        <w:t>33.3%</w:t>
      </w:r>
      <w:r>
        <w:rPr>
          <w:rFonts w:hint="eastAsia" w:eastAsia="仿宋_GB2312"/>
          <w:bCs/>
          <w:kern w:val="0"/>
          <w:sz w:val="34"/>
          <w:szCs w:val="34"/>
        </w:rPr>
        <w:t>。通过办案督促涉案企业开展合规整改，促进</w:t>
      </w:r>
      <w:r>
        <w:rPr>
          <w:rFonts w:eastAsia="仿宋_GB2312"/>
          <w:bCs/>
          <w:kern w:val="0"/>
          <w:sz w:val="34"/>
          <w:szCs w:val="34"/>
        </w:rPr>
        <w:t>“</w:t>
      </w:r>
      <w:r>
        <w:rPr>
          <w:rFonts w:hint="eastAsia" w:eastAsia="仿宋_GB2312"/>
          <w:bCs/>
          <w:kern w:val="0"/>
          <w:sz w:val="34"/>
          <w:szCs w:val="34"/>
        </w:rPr>
        <w:t>严管</w:t>
      </w:r>
      <w:r>
        <w:rPr>
          <w:rFonts w:eastAsia="仿宋_GB2312"/>
          <w:bCs/>
          <w:kern w:val="0"/>
          <w:sz w:val="34"/>
          <w:szCs w:val="34"/>
        </w:rPr>
        <w:t>”</w:t>
      </w:r>
      <w:r>
        <w:rPr>
          <w:rFonts w:hint="eastAsia" w:eastAsia="仿宋_GB2312"/>
          <w:bCs/>
          <w:kern w:val="0"/>
          <w:sz w:val="34"/>
          <w:szCs w:val="34"/>
        </w:rPr>
        <w:t>制度化，不让</w:t>
      </w:r>
      <w:r>
        <w:rPr>
          <w:rFonts w:eastAsia="仿宋_GB2312"/>
          <w:bCs/>
          <w:kern w:val="0"/>
          <w:sz w:val="34"/>
          <w:szCs w:val="34"/>
        </w:rPr>
        <w:t>“</w:t>
      </w:r>
      <w:r>
        <w:rPr>
          <w:rFonts w:hint="eastAsia" w:eastAsia="仿宋_GB2312"/>
          <w:bCs/>
          <w:kern w:val="0"/>
          <w:sz w:val="34"/>
          <w:szCs w:val="34"/>
        </w:rPr>
        <w:t>厚爱</w:t>
      </w:r>
      <w:r>
        <w:rPr>
          <w:rFonts w:eastAsia="仿宋_GB2312"/>
          <w:bCs/>
          <w:kern w:val="0"/>
          <w:sz w:val="34"/>
          <w:szCs w:val="34"/>
        </w:rPr>
        <w:t>”</w:t>
      </w:r>
      <w:r>
        <w:rPr>
          <w:rFonts w:hint="eastAsia" w:eastAsia="仿宋_GB2312"/>
          <w:bCs/>
          <w:kern w:val="0"/>
          <w:sz w:val="34"/>
          <w:szCs w:val="34"/>
        </w:rPr>
        <w:t>被滥用，共办理企业合规案件</w:t>
      </w:r>
      <w:r>
        <w:rPr>
          <w:rFonts w:eastAsia="仿宋_GB2312"/>
          <w:bCs/>
          <w:kern w:val="0"/>
          <w:sz w:val="34"/>
          <w:szCs w:val="34"/>
        </w:rPr>
        <w:t>8</w:t>
      </w:r>
      <w:r>
        <w:rPr>
          <w:rFonts w:hint="eastAsia" w:eastAsia="仿宋_GB2312"/>
          <w:bCs/>
          <w:kern w:val="0"/>
          <w:sz w:val="34"/>
          <w:szCs w:val="34"/>
        </w:rPr>
        <w:t>件，其中</w:t>
      </w:r>
      <w:r>
        <w:rPr>
          <w:rFonts w:eastAsia="仿宋_GB2312"/>
          <w:bCs/>
          <w:kern w:val="0"/>
          <w:sz w:val="34"/>
          <w:szCs w:val="34"/>
        </w:rPr>
        <w:t>1</w:t>
      </w:r>
      <w:r>
        <w:rPr>
          <w:rFonts w:hint="eastAsia" w:eastAsia="仿宋_GB2312"/>
          <w:bCs/>
          <w:kern w:val="0"/>
          <w:sz w:val="34"/>
          <w:szCs w:val="34"/>
        </w:rPr>
        <w:t>件获镇江市委主要领导批示肯定。针对办案中发现的少数企业借注销逃避行政处罚的问题开展调研，专项报告获省检察院领导批示肯定。加强理论实务研究，与常州大学法学院共建</w:t>
      </w:r>
      <w:r>
        <w:rPr>
          <w:rFonts w:eastAsia="仿宋_GB2312"/>
          <w:bCs/>
          <w:kern w:val="0"/>
          <w:sz w:val="34"/>
          <w:szCs w:val="34"/>
        </w:rPr>
        <w:t>“</w:t>
      </w:r>
      <w:r>
        <w:rPr>
          <w:rFonts w:hint="eastAsia" w:eastAsia="仿宋_GB2312"/>
          <w:bCs/>
          <w:kern w:val="0"/>
          <w:sz w:val="34"/>
          <w:szCs w:val="34"/>
        </w:rPr>
        <w:t>企业合规实践基地</w:t>
      </w:r>
      <w:r>
        <w:rPr>
          <w:rFonts w:eastAsia="仿宋_GB2312"/>
          <w:bCs/>
          <w:kern w:val="0"/>
          <w:sz w:val="34"/>
          <w:szCs w:val="34"/>
        </w:rPr>
        <w:t>”</w:t>
      </w:r>
      <w:r>
        <w:rPr>
          <w:rFonts w:hint="eastAsia" w:eastAsia="仿宋_GB2312"/>
          <w:bCs/>
          <w:kern w:val="0"/>
          <w:sz w:val="34"/>
          <w:szCs w:val="34"/>
        </w:rPr>
        <w:t>，</w:t>
      </w:r>
      <w:r>
        <w:rPr>
          <w:rFonts w:eastAsia="仿宋_GB2312"/>
          <w:bCs/>
          <w:kern w:val="0"/>
          <w:sz w:val="34"/>
          <w:szCs w:val="34"/>
        </w:rPr>
        <w:t>1</w:t>
      </w:r>
      <w:r>
        <w:rPr>
          <w:rFonts w:hint="eastAsia" w:eastAsia="仿宋_GB2312"/>
          <w:bCs/>
          <w:kern w:val="0"/>
          <w:sz w:val="34"/>
          <w:szCs w:val="34"/>
        </w:rPr>
        <w:t>项课题获最高人民检察院立项。高度重视知识产权保护，</w:t>
      </w:r>
      <w:r>
        <w:rPr>
          <w:rFonts w:eastAsia="仿宋_GB2312"/>
          <w:bCs/>
          <w:kern w:val="0"/>
          <w:sz w:val="34"/>
          <w:szCs w:val="34"/>
        </w:rPr>
        <w:t>1</w:t>
      </w:r>
      <w:r>
        <w:rPr>
          <w:rFonts w:hint="eastAsia" w:eastAsia="仿宋_GB2312"/>
          <w:bCs/>
          <w:kern w:val="0"/>
          <w:sz w:val="34"/>
          <w:szCs w:val="34"/>
        </w:rPr>
        <w:t>件假冒注册商标案被评为镇江市知识产权保护十大典型案例。持续优化检察机关和工商联常态化联络机制，在</w:t>
      </w:r>
      <w:r>
        <w:rPr>
          <w:rFonts w:eastAsia="仿宋_GB2312"/>
          <w:bCs/>
          <w:kern w:val="0"/>
          <w:sz w:val="34"/>
          <w:szCs w:val="34"/>
        </w:rPr>
        <w:t>“</w:t>
      </w:r>
      <w:r>
        <w:rPr>
          <w:rFonts w:hint="eastAsia" w:eastAsia="仿宋_GB2312"/>
          <w:bCs/>
          <w:kern w:val="0"/>
          <w:sz w:val="34"/>
          <w:szCs w:val="34"/>
        </w:rPr>
        <w:t>护航民企月月行</w:t>
      </w:r>
      <w:r>
        <w:rPr>
          <w:rFonts w:eastAsia="仿宋_GB2312"/>
          <w:bCs/>
          <w:kern w:val="0"/>
          <w:sz w:val="34"/>
          <w:szCs w:val="34"/>
        </w:rPr>
        <w:t>”</w:t>
      </w:r>
      <w:r>
        <w:rPr>
          <w:rFonts w:hint="eastAsia" w:eastAsia="仿宋_GB2312"/>
          <w:bCs/>
          <w:kern w:val="0"/>
          <w:sz w:val="34"/>
          <w:szCs w:val="34"/>
        </w:rPr>
        <w:t>系列活动覆盖</w:t>
      </w:r>
      <w:r>
        <w:rPr>
          <w:rFonts w:eastAsia="仿宋_GB2312"/>
          <w:bCs/>
          <w:kern w:val="0"/>
          <w:sz w:val="34"/>
          <w:szCs w:val="34"/>
        </w:rPr>
        <w:t>14</w:t>
      </w:r>
      <w:r>
        <w:rPr>
          <w:rFonts w:hint="eastAsia" w:eastAsia="仿宋_GB2312"/>
          <w:bCs/>
          <w:kern w:val="0"/>
          <w:sz w:val="34"/>
          <w:szCs w:val="34"/>
        </w:rPr>
        <w:t>个行业商协会的基础上，进一步做深做细线上线下各类精准服务，被评为工商联与检察机关沟通联系机制建设省级示范单位。</w:t>
      </w:r>
    </w:p>
    <w:p>
      <w:pPr>
        <w:pStyle w:val="6"/>
        <w:spacing w:before="0" w:beforeAutospacing="0" w:after="0" w:afterAutospacing="0" w:line="580" w:lineRule="exact"/>
        <w:ind w:firstLine="680" w:firstLineChars="200"/>
        <w:rPr>
          <w:rFonts w:ascii="Times New Roman" w:hAnsi="Times New Roman" w:eastAsia="仿宋_GB2312" w:cs="Times New Roman"/>
          <w:bCs/>
          <w:sz w:val="34"/>
          <w:szCs w:val="34"/>
        </w:rPr>
      </w:pPr>
      <w:r>
        <w:rPr>
          <w:rFonts w:ascii="Times New Roman" w:hAnsi="Times New Roman" w:eastAsia="楷体_GB2312" w:cs="Times New Roman"/>
          <w:sz w:val="34"/>
          <w:szCs w:val="34"/>
        </w:rPr>
        <w:t>——</w:t>
      </w:r>
      <w:r>
        <w:rPr>
          <w:rFonts w:hint="eastAsia" w:ascii="Times New Roman" w:hAnsi="Times New Roman" w:eastAsia="楷体_GB2312" w:cs="Times New Roman"/>
          <w:bCs/>
          <w:sz w:val="34"/>
          <w:szCs w:val="34"/>
        </w:rPr>
        <w:t>持续助力平安丹阳建设。</w:t>
      </w:r>
      <w:r>
        <w:rPr>
          <w:rFonts w:hint="eastAsia" w:ascii="Times New Roman" w:hAnsi="Times New Roman" w:eastAsia="仿宋_GB2312" w:cs="Times New Roman"/>
          <w:bCs/>
          <w:sz w:val="34"/>
          <w:szCs w:val="34"/>
        </w:rPr>
        <w:t>坚持在打击违法犯罪、维护社会稳定中检验检察质效，共受理提请批准逮捕案件</w:t>
      </w:r>
      <w:r>
        <w:rPr>
          <w:rFonts w:ascii="Times New Roman" w:hAnsi="Times New Roman" w:eastAsia="仿宋_GB2312" w:cs="Times New Roman"/>
          <w:bCs/>
          <w:sz w:val="34"/>
          <w:szCs w:val="34"/>
        </w:rPr>
        <w:t>255</w:t>
      </w:r>
      <w:r>
        <w:rPr>
          <w:rFonts w:hint="eastAsia" w:ascii="Times New Roman" w:hAnsi="Times New Roman" w:eastAsia="仿宋_GB2312" w:cs="Times New Roman"/>
          <w:bCs/>
          <w:sz w:val="34"/>
          <w:szCs w:val="34"/>
        </w:rPr>
        <w:t>件</w:t>
      </w:r>
      <w:r>
        <w:rPr>
          <w:rFonts w:ascii="Times New Roman" w:hAnsi="Times New Roman" w:eastAsia="仿宋_GB2312" w:cs="Times New Roman"/>
          <w:bCs/>
          <w:sz w:val="34"/>
          <w:szCs w:val="34"/>
        </w:rPr>
        <w:t>373</w:t>
      </w:r>
      <w:r>
        <w:rPr>
          <w:rFonts w:hint="eastAsia" w:ascii="Times New Roman" w:hAnsi="Times New Roman" w:eastAsia="仿宋_GB2312" w:cs="Times New Roman"/>
          <w:bCs/>
          <w:sz w:val="34"/>
          <w:szCs w:val="34"/>
        </w:rPr>
        <w:t>人，经审查，批准逮捕</w:t>
      </w:r>
      <w:r>
        <w:rPr>
          <w:rFonts w:ascii="Times New Roman" w:hAnsi="Times New Roman" w:eastAsia="仿宋_GB2312" w:cs="Times New Roman"/>
          <w:bCs/>
          <w:sz w:val="34"/>
          <w:szCs w:val="34"/>
        </w:rPr>
        <w:t>172</w:t>
      </w:r>
      <w:r>
        <w:rPr>
          <w:rFonts w:hint="eastAsia" w:ascii="Times New Roman" w:hAnsi="Times New Roman" w:eastAsia="仿宋_GB2312" w:cs="Times New Roman"/>
          <w:bCs/>
          <w:sz w:val="34"/>
          <w:szCs w:val="34"/>
        </w:rPr>
        <w:t>件</w:t>
      </w:r>
      <w:r>
        <w:rPr>
          <w:rFonts w:ascii="Times New Roman" w:hAnsi="Times New Roman" w:eastAsia="仿宋_GB2312" w:cs="Times New Roman"/>
          <w:bCs/>
          <w:sz w:val="34"/>
          <w:szCs w:val="34"/>
        </w:rPr>
        <w:t>231</w:t>
      </w:r>
      <w:r>
        <w:rPr>
          <w:rFonts w:hint="eastAsia" w:ascii="Times New Roman" w:hAnsi="Times New Roman" w:eastAsia="仿宋_GB2312" w:cs="Times New Roman"/>
          <w:bCs/>
          <w:sz w:val="34"/>
          <w:szCs w:val="34"/>
        </w:rPr>
        <w:t>人；受理移送审查起诉案件</w:t>
      </w:r>
      <w:r>
        <w:rPr>
          <w:rFonts w:ascii="Times New Roman" w:hAnsi="Times New Roman" w:eastAsia="仿宋_GB2312" w:cs="Times New Roman"/>
          <w:bCs/>
          <w:sz w:val="34"/>
          <w:szCs w:val="34"/>
        </w:rPr>
        <w:t>1112</w:t>
      </w:r>
      <w:r>
        <w:rPr>
          <w:rFonts w:hint="eastAsia" w:ascii="Times New Roman" w:hAnsi="Times New Roman" w:eastAsia="仿宋_GB2312" w:cs="Times New Roman"/>
          <w:bCs/>
          <w:sz w:val="34"/>
          <w:szCs w:val="34"/>
        </w:rPr>
        <w:t>件</w:t>
      </w:r>
      <w:r>
        <w:rPr>
          <w:rFonts w:ascii="Times New Roman" w:hAnsi="Times New Roman" w:eastAsia="仿宋_GB2312" w:cs="Times New Roman"/>
          <w:bCs/>
          <w:sz w:val="34"/>
          <w:szCs w:val="34"/>
        </w:rPr>
        <w:t>1675</w:t>
      </w:r>
      <w:r>
        <w:rPr>
          <w:rFonts w:hint="eastAsia" w:ascii="Times New Roman" w:hAnsi="Times New Roman" w:eastAsia="仿宋_GB2312" w:cs="Times New Roman"/>
          <w:bCs/>
          <w:sz w:val="34"/>
          <w:szCs w:val="34"/>
        </w:rPr>
        <w:t>人，经审查，提起公诉</w:t>
      </w:r>
      <w:r>
        <w:rPr>
          <w:rFonts w:ascii="Times New Roman" w:hAnsi="Times New Roman" w:eastAsia="仿宋_GB2312" w:cs="Times New Roman"/>
          <w:bCs/>
          <w:sz w:val="34"/>
          <w:szCs w:val="34"/>
        </w:rPr>
        <w:t>763</w:t>
      </w:r>
      <w:r>
        <w:rPr>
          <w:rFonts w:hint="eastAsia" w:ascii="Times New Roman" w:hAnsi="Times New Roman" w:eastAsia="仿宋_GB2312" w:cs="Times New Roman"/>
          <w:bCs/>
          <w:sz w:val="34"/>
          <w:szCs w:val="34"/>
        </w:rPr>
        <w:t>件</w:t>
      </w:r>
      <w:r>
        <w:rPr>
          <w:rFonts w:ascii="Times New Roman" w:hAnsi="Times New Roman" w:eastAsia="仿宋_GB2312" w:cs="Times New Roman"/>
          <w:bCs/>
          <w:sz w:val="34"/>
          <w:szCs w:val="34"/>
        </w:rPr>
        <w:t>1174</w:t>
      </w:r>
      <w:r>
        <w:rPr>
          <w:rFonts w:hint="eastAsia" w:ascii="Times New Roman" w:hAnsi="Times New Roman" w:eastAsia="仿宋_GB2312" w:cs="Times New Roman"/>
          <w:bCs/>
          <w:sz w:val="34"/>
          <w:szCs w:val="34"/>
        </w:rPr>
        <w:t>人。常态化开展扫黑除恶专项斗争，依法对省扫黑办督办的句容王某某等</w:t>
      </w:r>
      <w:r>
        <w:rPr>
          <w:rFonts w:ascii="Times New Roman" w:hAnsi="Times New Roman" w:eastAsia="仿宋_GB2312" w:cs="Times New Roman"/>
          <w:bCs/>
          <w:sz w:val="34"/>
          <w:szCs w:val="34"/>
        </w:rPr>
        <w:t>17</w:t>
      </w:r>
      <w:r>
        <w:rPr>
          <w:rFonts w:hint="eastAsia" w:ascii="Times New Roman" w:hAnsi="Times New Roman" w:eastAsia="仿宋_GB2312" w:cs="Times New Roman"/>
          <w:bCs/>
          <w:sz w:val="34"/>
          <w:szCs w:val="34"/>
        </w:rPr>
        <w:t>人涉黑案提起公诉。深入学习宣传《反有组织犯罪法》，制作的《江河湖海集团覆灭记》法治微视频被省委政法委、江苏检察在线等官方微信转发，阅读量达</w:t>
      </w:r>
      <w:r>
        <w:rPr>
          <w:rFonts w:ascii="Times New Roman" w:hAnsi="Times New Roman" w:eastAsia="仿宋_GB2312" w:cs="Times New Roman"/>
          <w:bCs/>
          <w:sz w:val="34"/>
          <w:szCs w:val="34"/>
        </w:rPr>
        <w:t>2.6</w:t>
      </w:r>
      <w:r>
        <w:rPr>
          <w:rFonts w:hint="eastAsia" w:ascii="Times New Roman" w:hAnsi="Times New Roman" w:eastAsia="仿宋_GB2312" w:cs="Times New Roman"/>
          <w:bCs/>
          <w:sz w:val="34"/>
          <w:szCs w:val="34"/>
        </w:rPr>
        <w:t>万余人次。全力打击整治养老诈骗，守护最美</w:t>
      </w:r>
      <w:r>
        <w:rPr>
          <w:rFonts w:ascii="Times New Roman" w:hAnsi="Times New Roman" w:eastAsia="仿宋_GB2312" w:cs="Times New Roman"/>
          <w:bCs/>
          <w:sz w:val="34"/>
          <w:szCs w:val="34"/>
        </w:rPr>
        <w:t>“</w:t>
      </w:r>
      <w:r>
        <w:rPr>
          <w:rFonts w:hint="eastAsia" w:ascii="Times New Roman" w:hAnsi="Times New Roman" w:eastAsia="仿宋_GB2312" w:cs="Times New Roman"/>
          <w:bCs/>
          <w:sz w:val="34"/>
          <w:szCs w:val="34"/>
        </w:rPr>
        <w:t>夕阳红</w:t>
      </w:r>
      <w:r>
        <w:rPr>
          <w:rFonts w:ascii="Times New Roman" w:hAnsi="Times New Roman" w:eastAsia="仿宋_GB2312" w:cs="Times New Roman"/>
          <w:bCs/>
          <w:sz w:val="34"/>
          <w:szCs w:val="34"/>
        </w:rPr>
        <w:t>”</w:t>
      </w:r>
      <w:r>
        <w:rPr>
          <w:rFonts w:hint="eastAsia" w:ascii="Times New Roman" w:hAnsi="Times New Roman" w:eastAsia="仿宋_GB2312" w:cs="Times New Roman"/>
          <w:bCs/>
          <w:sz w:val="34"/>
          <w:szCs w:val="34"/>
        </w:rPr>
        <w:t>，依法办理中央政法委挂牌督办、推销</w:t>
      </w:r>
      <w:r>
        <w:rPr>
          <w:rFonts w:ascii="Times New Roman" w:hAnsi="Times New Roman" w:eastAsia="仿宋_GB2312" w:cs="Times New Roman"/>
          <w:bCs/>
          <w:sz w:val="34"/>
          <w:szCs w:val="34"/>
        </w:rPr>
        <w:t>“</w:t>
      </w:r>
      <w:r>
        <w:rPr>
          <w:rFonts w:hint="eastAsia" w:ascii="Times New Roman" w:hAnsi="Times New Roman" w:eastAsia="仿宋_GB2312" w:cs="Times New Roman"/>
          <w:bCs/>
          <w:sz w:val="34"/>
          <w:szCs w:val="34"/>
        </w:rPr>
        <w:t>抗衰神药</w:t>
      </w:r>
      <w:r>
        <w:rPr>
          <w:rFonts w:ascii="Times New Roman" w:hAnsi="Times New Roman" w:eastAsia="仿宋_GB2312" w:cs="Times New Roman"/>
          <w:bCs/>
          <w:sz w:val="34"/>
          <w:szCs w:val="34"/>
        </w:rPr>
        <w:t>”</w:t>
      </w:r>
      <w:r>
        <w:rPr>
          <w:rFonts w:hint="eastAsia" w:ascii="Times New Roman" w:hAnsi="Times New Roman" w:eastAsia="仿宋_GB2312" w:cs="Times New Roman"/>
          <w:bCs/>
          <w:sz w:val="34"/>
          <w:szCs w:val="34"/>
        </w:rPr>
        <w:t>诈骗老年群众、涉案金额达</w:t>
      </w:r>
      <w:r>
        <w:rPr>
          <w:rFonts w:ascii="Times New Roman" w:hAnsi="Times New Roman" w:eastAsia="仿宋_GB2312" w:cs="Times New Roman"/>
          <w:bCs/>
          <w:sz w:val="34"/>
          <w:szCs w:val="34"/>
        </w:rPr>
        <w:t>7</w:t>
      </w:r>
      <w:r>
        <w:rPr>
          <w:rFonts w:hint="eastAsia" w:ascii="Times New Roman" w:hAnsi="Times New Roman" w:eastAsia="仿宋_GB2312" w:cs="Times New Roman"/>
          <w:bCs/>
          <w:sz w:val="34"/>
          <w:szCs w:val="34"/>
        </w:rPr>
        <w:t>亿余元的江西殷某某等</w:t>
      </w:r>
      <w:r>
        <w:rPr>
          <w:rFonts w:ascii="Times New Roman" w:hAnsi="Times New Roman" w:eastAsia="仿宋_GB2312" w:cs="Times New Roman"/>
          <w:bCs/>
          <w:sz w:val="34"/>
          <w:szCs w:val="34"/>
        </w:rPr>
        <w:t>8</w:t>
      </w:r>
      <w:r>
        <w:rPr>
          <w:rFonts w:hint="eastAsia" w:ascii="Times New Roman" w:hAnsi="Times New Roman" w:eastAsia="仿宋_GB2312" w:cs="Times New Roman"/>
          <w:bCs/>
          <w:sz w:val="34"/>
          <w:szCs w:val="34"/>
        </w:rPr>
        <w:t>人养老诈骗案，依法起诉以投资政府</w:t>
      </w:r>
      <w:r>
        <w:rPr>
          <w:rFonts w:ascii="Times New Roman" w:hAnsi="Times New Roman" w:eastAsia="仿宋_GB2312" w:cs="Times New Roman"/>
          <w:bCs/>
          <w:sz w:val="34"/>
          <w:szCs w:val="34"/>
        </w:rPr>
        <w:t>“</w:t>
      </w:r>
      <w:r>
        <w:rPr>
          <w:rFonts w:hint="eastAsia" w:ascii="Times New Roman" w:hAnsi="Times New Roman" w:eastAsia="仿宋_GB2312" w:cs="Times New Roman"/>
          <w:bCs/>
          <w:sz w:val="34"/>
          <w:szCs w:val="34"/>
        </w:rPr>
        <w:t>菜篮子</w:t>
      </w:r>
      <w:r>
        <w:rPr>
          <w:rFonts w:ascii="Times New Roman" w:hAnsi="Times New Roman" w:eastAsia="仿宋_GB2312" w:cs="Times New Roman"/>
          <w:bCs/>
          <w:sz w:val="34"/>
          <w:szCs w:val="34"/>
        </w:rPr>
        <w:t>”</w:t>
      </w:r>
      <w:r>
        <w:rPr>
          <w:rFonts w:hint="eastAsia" w:ascii="Times New Roman" w:hAnsi="Times New Roman" w:eastAsia="仿宋_GB2312" w:cs="Times New Roman"/>
          <w:bCs/>
          <w:sz w:val="34"/>
          <w:szCs w:val="34"/>
        </w:rPr>
        <w:t>工程为名、涉案金额达</w:t>
      </w:r>
      <w:r>
        <w:rPr>
          <w:rFonts w:ascii="Times New Roman" w:hAnsi="Times New Roman" w:eastAsia="仿宋_GB2312" w:cs="Times New Roman"/>
          <w:bCs/>
          <w:sz w:val="34"/>
          <w:szCs w:val="34"/>
        </w:rPr>
        <w:t>4413</w:t>
      </w:r>
      <w:r>
        <w:rPr>
          <w:rFonts w:hint="eastAsia" w:ascii="Times New Roman" w:hAnsi="Times New Roman" w:eastAsia="仿宋_GB2312" w:cs="Times New Roman"/>
          <w:bCs/>
          <w:sz w:val="34"/>
          <w:szCs w:val="34"/>
        </w:rPr>
        <w:t>万余元的丁某某等</w:t>
      </w:r>
      <w:r>
        <w:rPr>
          <w:rFonts w:ascii="Times New Roman" w:hAnsi="Times New Roman" w:eastAsia="仿宋_GB2312" w:cs="Times New Roman"/>
          <w:bCs/>
          <w:sz w:val="34"/>
          <w:szCs w:val="34"/>
        </w:rPr>
        <w:t>3</w:t>
      </w:r>
      <w:r>
        <w:rPr>
          <w:rFonts w:hint="eastAsia" w:ascii="Times New Roman" w:hAnsi="Times New Roman" w:eastAsia="仿宋_GB2312" w:cs="Times New Roman"/>
          <w:bCs/>
          <w:sz w:val="34"/>
          <w:szCs w:val="34"/>
        </w:rPr>
        <w:t>人养老诈骗案。加大对侵犯妇女儿童合法权益犯罪的打击力度，批捕、起诉</w:t>
      </w:r>
      <w:r>
        <w:rPr>
          <w:rFonts w:ascii="Times New Roman" w:hAnsi="Times New Roman" w:eastAsia="仿宋_GB2312" w:cs="Times New Roman"/>
          <w:bCs/>
          <w:sz w:val="34"/>
          <w:szCs w:val="34"/>
        </w:rPr>
        <w:t>73</w:t>
      </w:r>
      <w:r>
        <w:rPr>
          <w:rFonts w:hint="eastAsia" w:ascii="Times New Roman" w:hAnsi="Times New Roman" w:eastAsia="仿宋_GB2312" w:cs="Times New Roman"/>
          <w:bCs/>
          <w:sz w:val="34"/>
          <w:szCs w:val="34"/>
        </w:rPr>
        <w:t>人，向困境被害人发放救助金</w:t>
      </w:r>
      <w:r>
        <w:rPr>
          <w:rFonts w:ascii="Times New Roman" w:hAnsi="Times New Roman" w:eastAsia="仿宋_GB2312" w:cs="Times New Roman"/>
          <w:bCs/>
          <w:sz w:val="34"/>
          <w:szCs w:val="34"/>
        </w:rPr>
        <w:t>63.4</w:t>
      </w:r>
      <w:r>
        <w:rPr>
          <w:rFonts w:hint="eastAsia" w:ascii="Times New Roman" w:hAnsi="Times New Roman" w:eastAsia="仿宋_GB2312" w:cs="Times New Roman"/>
          <w:bCs/>
          <w:sz w:val="34"/>
          <w:szCs w:val="34"/>
        </w:rPr>
        <w:t>万元。</w:t>
      </w:r>
      <w:r>
        <w:rPr>
          <w:rFonts w:ascii="Times New Roman" w:hAnsi="Times New Roman" w:eastAsia="仿宋_GB2312" w:cs="Times New Roman"/>
          <w:sz w:val="34"/>
          <w:szCs w:val="34"/>
        </w:rPr>
        <w:t>1</w:t>
      </w:r>
      <w:r>
        <w:rPr>
          <w:rFonts w:hint="eastAsia" w:ascii="Times New Roman" w:eastAsia="仿宋_GB2312" w:cs="Times New Roman"/>
          <w:sz w:val="34"/>
          <w:szCs w:val="34"/>
        </w:rPr>
        <w:t>件案件被评为最高检典型案例，</w:t>
      </w:r>
      <w:r>
        <w:rPr>
          <w:rFonts w:ascii="Times New Roman" w:hAnsi="Times New Roman" w:eastAsia="仿宋_GB2312" w:cs="Times New Roman"/>
          <w:sz w:val="34"/>
          <w:szCs w:val="34"/>
        </w:rPr>
        <w:t>1</w:t>
      </w:r>
      <w:r>
        <w:rPr>
          <w:rFonts w:hint="eastAsia" w:ascii="Times New Roman" w:eastAsia="仿宋_GB2312" w:cs="Times New Roman"/>
          <w:sz w:val="34"/>
          <w:szCs w:val="34"/>
        </w:rPr>
        <w:t>份</w:t>
      </w:r>
      <w:r>
        <w:rPr>
          <w:rFonts w:hint="eastAsia" w:ascii="Times New Roman" w:eastAsia="仿宋_GB2312" w:cs="Times New Roman"/>
          <w:bCs/>
          <w:sz w:val="34"/>
          <w:szCs w:val="34"/>
        </w:rPr>
        <w:t>公诉意见书</w:t>
      </w:r>
      <w:r>
        <w:rPr>
          <w:rFonts w:hint="eastAsia" w:ascii="Times New Roman" w:eastAsia="仿宋_GB2312" w:cs="Times New Roman"/>
          <w:sz w:val="34"/>
          <w:szCs w:val="34"/>
        </w:rPr>
        <w:t>被评为全省优秀法律文书。</w:t>
      </w:r>
    </w:p>
    <w:p>
      <w:pPr>
        <w:pStyle w:val="2"/>
        <w:spacing w:before="0" w:beforeAutospacing="0" w:after="0" w:line="580" w:lineRule="exact"/>
        <w:ind w:leftChars="0" w:firstLine="31680"/>
        <w:rPr>
          <w:rFonts w:eastAsia="黑体"/>
          <w:kern w:val="0"/>
          <w:sz w:val="34"/>
          <w:szCs w:val="34"/>
        </w:rPr>
      </w:pPr>
      <w:r>
        <w:rPr>
          <w:rFonts w:hint="eastAsia" w:eastAsia="黑体"/>
          <w:kern w:val="0"/>
          <w:sz w:val="34"/>
          <w:szCs w:val="34"/>
        </w:rPr>
        <w:t>二、坚持检察为民主基调，用心用情守护群众美好生活</w:t>
      </w:r>
    </w:p>
    <w:p>
      <w:pPr>
        <w:spacing w:line="580" w:lineRule="exact"/>
        <w:ind w:firstLine="680" w:firstLineChars="200"/>
        <w:rPr>
          <w:rFonts w:eastAsia="仿宋_GB2312"/>
          <w:kern w:val="0"/>
          <w:sz w:val="34"/>
          <w:szCs w:val="34"/>
        </w:rPr>
      </w:pPr>
      <w:r>
        <w:rPr>
          <w:rFonts w:hint="eastAsia" w:eastAsia="仿宋_GB2312"/>
          <w:kern w:val="0"/>
          <w:sz w:val="34"/>
          <w:szCs w:val="34"/>
        </w:rPr>
        <w:t>我们深知，只有付出实实在在的</w:t>
      </w:r>
      <w:r>
        <w:rPr>
          <w:rFonts w:eastAsia="仿宋_GB2312"/>
          <w:kern w:val="0"/>
          <w:sz w:val="34"/>
          <w:szCs w:val="34"/>
        </w:rPr>
        <w:t>“</w:t>
      </w:r>
      <w:r>
        <w:rPr>
          <w:rFonts w:hint="eastAsia" w:eastAsia="仿宋_GB2312"/>
          <w:kern w:val="0"/>
          <w:sz w:val="34"/>
          <w:szCs w:val="34"/>
        </w:rPr>
        <w:t>辛苦指数</w:t>
      </w:r>
      <w:r>
        <w:rPr>
          <w:rFonts w:eastAsia="仿宋_GB2312"/>
          <w:kern w:val="0"/>
          <w:sz w:val="34"/>
          <w:szCs w:val="34"/>
        </w:rPr>
        <w:t>”</w:t>
      </w:r>
      <w:r>
        <w:rPr>
          <w:rFonts w:hint="eastAsia" w:eastAsia="仿宋_GB2312"/>
          <w:kern w:val="0"/>
          <w:sz w:val="34"/>
          <w:szCs w:val="34"/>
        </w:rPr>
        <w:t>，才能提升人民群众的</w:t>
      </w:r>
      <w:r>
        <w:rPr>
          <w:rFonts w:eastAsia="仿宋_GB2312"/>
          <w:kern w:val="0"/>
          <w:sz w:val="34"/>
          <w:szCs w:val="34"/>
        </w:rPr>
        <w:t>“</w:t>
      </w:r>
      <w:r>
        <w:rPr>
          <w:rFonts w:hint="eastAsia" w:eastAsia="仿宋_GB2312"/>
          <w:kern w:val="0"/>
          <w:sz w:val="34"/>
          <w:szCs w:val="34"/>
        </w:rPr>
        <w:t>幸福指数</w:t>
      </w:r>
      <w:r>
        <w:rPr>
          <w:rFonts w:eastAsia="仿宋_GB2312"/>
          <w:kern w:val="0"/>
          <w:sz w:val="34"/>
          <w:szCs w:val="34"/>
        </w:rPr>
        <w:t>”</w:t>
      </w:r>
      <w:r>
        <w:rPr>
          <w:rFonts w:hint="eastAsia" w:eastAsia="仿宋_GB2312"/>
          <w:kern w:val="0"/>
          <w:sz w:val="34"/>
          <w:szCs w:val="34"/>
        </w:rPr>
        <w:t>。为此，我们始终赓续美好生活法律守护者的誓言，在履职尽责中做到</w:t>
      </w:r>
      <w:r>
        <w:rPr>
          <w:rFonts w:eastAsia="仿宋_GB2312"/>
          <w:kern w:val="0"/>
          <w:sz w:val="34"/>
          <w:szCs w:val="34"/>
        </w:rPr>
        <w:t>“</w:t>
      </w:r>
      <w:r>
        <w:rPr>
          <w:rFonts w:hint="eastAsia" w:eastAsia="仿宋_GB2312"/>
          <w:kern w:val="0"/>
          <w:sz w:val="34"/>
          <w:szCs w:val="34"/>
        </w:rPr>
        <w:t>敢为人先</w:t>
      </w:r>
      <w:r>
        <w:rPr>
          <w:rFonts w:eastAsia="仿宋_GB2312"/>
          <w:kern w:val="0"/>
          <w:sz w:val="34"/>
          <w:szCs w:val="34"/>
        </w:rPr>
        <w:t>”</w:t>
      </w:r>
      <w:r>
        <w:rPr>
          <w:rFonts w:hint="eastAsia" w:eastAsia="仿宋_GB2312"/>
          <w:kern w:val="0"/>
          <w:sz w:val="34"/>
          <w:szCs w:val="34"/>
        </w:rPr>
        <w:t>。</w:t>
      </w:r>
    </w:p>
    <w:p>
      <w:pPr>
        <w:spacing w:line="580" w:lineRule="exact"/>
        <w:ind w:firstLine="680" w:firstLineChars="200"/>
        <w:rPr>
          <w:rFonts w:eastAsia="仿宋_GB2312"/>
          <w:bCs/>
          <w:kern w:val="0"/>
          <w:sz w:val="34"/>
          <w:szCs w:val="34"/>
        </w:rPr>
      </w:pPr>
      <w:r>
        <w:rPr>
          <w:rFonts w:eastAsia="楷体_GB2312"/>
          <w:kern w:val="0"/>
          <w:sz w:val="34"/>
          <w:szCs w:val="34"/>
        </w:rPr>
        <w:t>——</w:t>
      </w:r>
      <w:r>
        <w:rPr>
          <w:rFonts w:hint="eastAsia" w:eastAsia="楷体_GB2312"/>
          <w:bCs/>
          <w:kern w:val="0"/>
          <w:sz w:val="34"/>
          <w:szCs w:val="34"/>
        </w:rPr>
        <w:t>聚焦做实诉源治理，打出能动履职</w:t>
      </w:r>
      <w:r>
        <w:rPr>
          <w:rFonts w:eastAsia="楷体_GB2312"/>
          <w:bCs/>
          <w:kern w:val="0"/>
          <w:sz w:val="34"/>
          <w:szCs w:val="34"/>
        </w:rPr>
        <w:t>“</w:t>
      </w:r>
      <w:r>
        <w:rPr>
          <w:rFonts w:hint="eastAsia" w:eastAsia="楷体_GB2312"/>
          <w:bCs/>
          <w:kern w:val="0"/>
          <w:sz w:val="34"/>
          <w:szCs w:val="34"/>
        </w:rPr>
        <w:t>组合拳</w:t>
      </w:r>
      <w:r>
        <w:rPr>
          <w:rFonts w:eastAsia="楷体_GB2312"/>
          <w:bCs/>
          <w:kern w:val="0"/>
          <w:sz w:val="34"/>
          <w:szCs w:val="34"/>
        </w:rPr>
        <w:t>”</w:t>
      </w:r>
      <w:r>
        <w:rPr>
          <w:rFonts w:hint="eastAsia" w:eastAsia="楷体_GB2312"/>
          <w:bCs/>
          <w:kern w:val="0"/>
          <w:sz w:val="34"/>
          <w:szCs w:val="34"/>
        </w:rPr>
        <w:t>。</w:t>
      </w:r>
      <w:r>
        <w:rPr>
          <w:rFonts w:hint="eastAsia" w:eastAsia="仿宋_GB2312"/>
          <w:bCs/>
          <w:kern w:val="0"/>
          <w:sz w:val="34"/>
          <w:szCs w:val="34"/>
        </w:rPr>
        <w:t>坚持以案促治，统筹推动最高检一至八号检察建议在基层落地生根。结合办案，对镇江全市电信诈骗案件进行分析研判，专项报告获镇江市委政法委主要领导批示肯定。在全省率先建立不起诉案件协同处理机制，出台工作指引，研发</w:t>
      </w:r>
      <w:r>
        <w:rPr>
          <w:rFonts w:eastAsia="仿宋_GB2312"/>
          <w:bCs/>
          <w:kern w:val="0"/>
          <w:sz w:val="34"/>
          <w:szCs w:val="34"/>
        </w:rPr>
        <w:t>“</w:t>
      </w:r>
      <w:r>
        <w:rPr>
          <w:rFonts w:hint="eastAsia" w:eastAsia="仿宋_GB2312"/>
          <w:bCs/>
          <w:kern w:val="0"/>
          <w:sz w:val="34"/>
          <w:szCs w:val="34"/>
        </w:rPr>
        <w:t>检</w:t>
      </w:r>
      <w:r>
        <w:rPr>
          <w:rFonts w:eastAsia="仿宋_GB2312"/>
          <w:bCs/>
          <w:kern w:val="0"/>
          <w:sz w:val="34"/>
          <w:szCs w:val="34"/>
        </w:rPr>
        <w:t>‘</w:t>
      </w:r>
      <w:r>
        <w:rPr>
          <w:rFonts w:hint="eastAsia" w:eastAsia="仿宋_GB2312"/>
          <w:bCs/>
          <w:kern w:val="0"/>
          <w:sz w:val="34"/>
          <w:szCs w:val="34"/>
        </w:rPr>
        <w:t>丹</w:t>
      </w:r>
      <w:r>
        <w:rPr>
          <w:rFonts w:eastAsia="仿宋_GB2312"/>
          <w:bCs/>
          <w:kern w:val="0"/>
          <w:sz w:val="34"/>
          <w:szCs w:val="34"/>
        </w:rPr>
        <w:t>’</w:t>
      </w:r>
      <w:r>
        <w:rPr>
          <w:rFonts w:hint="eastAsia" w:eastAsia="仿宋_GB2312"/>
          <w:bCs/>
          <w:kern w:val="0"/>
          <w:sz w:val="34"/>
          <w:szCs w:val="34"/>
        </w:rPr>
        <w:t>当</w:t>
      </w:r>
      <w:r>
        <w:rPr>
          <w:rFonts w:eastAsia="仿宋_GB2312"/>
          <w:bCs/>
          <w:kern w:val="0"/>
          <w:sz w:val="34"/>
          <w:szCs w:val="34"/>
        </w:rPr>
        <w:t>”</w:t>
      </w:r>
      <w:r>
        <w:rPr>
          <w:rFonts w:hint="eastAsia" w:eastAsia="仿宋_GB2312"/>
          <w:bCs/>
          <w:kern w:val="0"/>
          <w:sz w:val="34"/>
          <w:szCs w:val="34"/>
        </w:rPr>
        <w:t>不起诉案件系统治理平台，对依法作出相对不起诉的</w:t>
      </w:r>
      <w:r>
        <w:rPr>
          <w:rFonts w:eastAsia="仿宋_GB2312"/>
          <w:bCs/>
          <w:kern w:val="0"/>
          <w:sz w:val="34"/>
          <w:szCs w:val="34"/>
        </w:rPr>
        <w:t>198</w:t>
      </w:r>
      <w:r>
        <w:rPr>
          <w:rFonts w:hint="eastAsia" w:eastAsia="仿宋_GB2312"/>
          <w:bCs/>
          <w:kern w:val="0"/>
          <w:sz w:val="34"/>
          <w:szCs w:val="34"/>
        </w:rPr>
        <w:t>名人员采取系统治理措施。探索醉酒型危险驾驶案社会志愿服务机制，联合相关部门出台规定，组织</w:t>
      </w:r>
      <w:r>
        <w:rPr>
          <w:rFonts w:eastAsia="仿宋_GB2312"/>
          <w:bCs/>
          <w:kern w:val="0"/>
          <w:sz w:val="34"/>
          <w:szCs w:val="34"/>
        </w:rPr>
        <w:t>40</w:t>
      </w:r>
      <w:r>
        <w:rPr>
          <w:rFonts w:hint="eastAsia" w:eastAsia="仿宋_GB2312"/>
          <w:bCs/>
          <w:kern w:val="0"/>
          <w:sz w:val="34"/>
          <w:szCs w:val="34"/>
        </w:rPr>
        <w:t>名涉案人员参与交通卡口和疫情防控志愿服务</w:t>
      </w:r>
      <w:r>
        <w:rPr>
          <w:rFonts w:eastAsia="仿宋_GB2312"/>
          <w:bCs/>
          <w:kern w:val="0"/>
          <w:sz w:val="34"/>
          <w:szCs w:val="34"/>
        </w:rPr>
        <w:t>22</w:t>
      </w:r>
      <w:r>
        <w:rPr>
          <w:rFonts w:hint="eastAsia" w:eastAsia="仿宋_GB2312"/>
          <w:bCs/>
          <w:kern w:val="0"/>
          <w:sz w:val="34"/>
          <w:szCs w:val="34"/>
        </w:rPr>
        <w:t>次，让醉驾者</w:t>
      </w:r>
      <w:r>
        <w:rPr>
          <w:rFonts w:eastAsia="仿宋_GB2312"/>
          <w:bCs/>
          <w:kern w:val="0"/>
          <w:sz w:val="34"/>
          <w:szCs w:val="34"/>
        </w:rPr>
        <w:t>“</w:t>
      </w:r>
      <w:r>
        <w:rPr>
          <w:rFonts w:hint="eastAsia" w:eastAsia="仿宋_GB2312"/>
          <w:bCs/>
          <w:kern w:val="0"/>
          <w:sz w:val="34"/>
          <w:szCs w:val="34"/>
        </w:rPr>
        <w:t>长记性</w:t>
      </w:r>
      <w:r>
        <w:rPr>
          <w:rFonts w:eastAsia="仿宋_GB2312"/>
          <w:bCs/>
          <w:kern w:val="0"/>
          <w:sz w:val="34"/>
          <w:szCs w:val="34"/>
        </w:rPr>
        <w:t>”</w:t>
      </w:r>
      <w:r>
        <w:rPr>
          <w:rFonts w:hint="eastAsia" w:eastAsia="仿宋_GB2312"/>
          <w:bCs/>
          <w:kern w:val="0"/>
          <w:sz w:val="34"/>
          <w:szCs w:val="34"/>
        </w:rPr>
        <w:t>。</w:t>
      </w:r>
      <w:r>
        <w:rPr>
          <w:rFonts w:hint="eastAsia" w:eastAsia="仿宋_GB2312"/>
          <w:kern w:val="0"/>
          <w:sz w:val="34"/>
          <w:szCs w:val="34"/>
        </w:rPr>
        <w:t>持续兑现</w:t>
      </w:r>
      <w:r>
        <w:rPr>
          <w:rFonts w:eastAsia="仿宋_GB2312"/>
          <w:kern w:val="0"/>
          <w:sz w:val="34"/>
          <w:szCs w:val="34"/>
        </w:rPr>
        <w:t>“</w:t>
      </w:r>
      <w:r>
        <w:rPr>
          <w:rFonts w:hint="eastAsia" w:eastAsia="仿宋_GB2312"/>
          <w:kern w:val="0"/>
          <w:sz w:val="34"/>
          <w:szCs w:val="34"/>
        </w:rPr>
        <w:t>群众信访件件有回复</w:t>
      </w:r>
      <w:r>
        <w:rPr>
          <w:rFonts w:eastAsia="仿宋_GB2312"/>
          <w:kern w:val="0"/>
          <w:sz w:val="34"/>
          <w:szCs w:val="34"/>
        </w:rPr>
        <w:t>”</w:t>
      </w:r>
      <w:r>
        <w:rPr>
          <w:rFonts w:hint="eastAsia" w:eastAsia="仿宋_GB2312"/>
          <w:kern w:val="0"/>
          <w:sz w:val="34"/>
          <w:szCs w:val="34"/>
        </w:rPr>
        <w:t>承诺，办理刑事和解案件</w:t>
      </w:r>
      <w:r>
        <w:rPr>
          <w:rFonts w:eastAsia="仿宋_GB2312"/>
          <w:kern w:val="0"/>
          <w:sz w:val="34"/>
          <w:szCs w:val="34"/>
        </w:rPr>
        <w:t>41</w:t>
      </w:r>
      <w:r>
        <w:rPr>
          <w:rFonts w:hint="eastAsia" w:eastAsia="仿宋_GB2312"/>
          <w:kern w:val="0"/>
          <w:sz w:val="34"/>
          <w:szCs w:val="34"/>
        </w:rPr>
        <w:t>件</w:t>
      </w:r>
      <w:r>
        <w:rPr>
          <w:rFonts w:eastAsia="仿宋_GB2312"/>
          <w:kern w:val="0"/>
          <w:sz w:val="34"/>
          <w:szCs w:val="34"/>
        </w:rPr>
        <w:t>41</w:t>
      </w:r>
      <w:r>
        <w:rPr>
          <w:rFonts w:hint="eastAsia" w:eastAsia="仿宋_GB2312"/>
          <w:kern w:val="0"/>
          <w:sz w:val="34"/>
          <w:szCs w:val="34"/>
        </w:rPr>
        <w:t>人，司法救助案件</w:t>
      </w:r>
      <w:r>
        <w:rPr>
          <w:rFonts w:eastAsia="仿宋_GB2312"/>
          <w:kern w:val="0"/>
          <w:sz w:val="34"/>
          <w:szCs w:val="34"/>
        </w:rPr>
        <w:t>67</w:t>
      </w:r>
      <w:r>
        <w:rPr>
          <w:rFonts w:hint="eastAsia" w:eastAsia="仿宋_GB2312"/>
          <w:kern w:val="0"/>
          <w:sz w:val="34"/>
          <w:szCs w:val="34"/>
        </w:rPr>
        <w:t>件</w:t>
      </w:r>
      <w:r>
        <w:rPr>
          <w:rFonts w:eastAsia="仿宋_GB2312"/>
          <w:kern w:val="0"/>
          <w:sz w:val="34"/>
          <w:szCs w:val="34"/>
        </w:rPr>
        <w:t>82</w:t>
      </w:r>
      <w:r>
        <w:rPr>
          <w:rFonts w:hint="eastAsia" w:eastAsia="仿宋_GB2312"/>
          <w:kern w:val="0"/>
          <w:sz w:val="34"/>
          <w:szCs w:val="34"/>
        </w:rPr>
        <w:t>人，公开听证案件</w:t>
      </w:r>
      <w:r>
        <w:rPr>
          <w:rFonts w:eastAsia="仿宋_GB2312"/>
          <w:kern w:val="0"/>
          <w:sz w:val="34"/>
          <w:szCs w:val="34"/>
        </w:rPr>
        <w:t>91</w:t>
      </w:r>
      <w:r>
        <w:rPr>
          <w:rFonts w:hint="eastAsia" w:eastAsia="仿宋_GB2312"/>
          <w:kern w:val="0"/>
          <w:sz w:val="34"/>
          <w:szCs w:val="34"/>
        </w:rPr>
        <w:t>件，</w:t>
      </w:r>
      <w:r>
        <w:rPr>
          <w:rFonts w:hint="eastAsia" w:eastAsia="仿宋_GB2312"/>
          <w:bCs/>
          <w:kern w:val="0"/>
          <w:sz w:val="34"/>
          <w:szCs w:val="34"/>
        </w:rPr>
        <w:t>发放司法救助金</w:t>
      </w:r>
      <w:r>
        <w:rPr>
          <w:rFonts w:eastAsia="仿宋_GB2312"/>
          <w:bCs/>
          <w:kern w:val="0"/>
          <w:sz w:val="34"/>
          <w:szCs w:val="34"/>
        </w:rPr>
        <w:t>69.6</w:t>
      </w:r>
      <w:r>
        <w:rPr>
          <w:rFonts w:hint="eastAsia" w:eastAsia="仿宋_GB2312"/>
          <w:bCs/>
          <w:kern w:val="0"/>
          <w:sz w:val="34"/>
          <w:szCs w:val="34"/>
        </w:rPr>
        <w:t>万元，</w:t>
      </w:r>
      <w:r>
        <w:rPr>
          <w:rFonts w:hint="eastAsia" w:eastAsia="仿宋_GB2312"/>
          <w:kern w:val="0"/>
          <w:sz w:val="34"/>
          <w:szCs w:val="34"/>
        </w:rPr>
        <w:t>推动</w:t>
      </w:r>
      <w:r>
        <w:rPr>
          <w:rFonts w:eastAsia="仿宋_GB2312"/>
          <w:kern w:val="0"/>
          <w:sz w:val="34"/>
          <w:szCs w:val="34"/>
        </w:rPr>
        <w:t>251</w:t>
      </w:r>
      <w:r>
        <w:rPr>
          <w:rFonts w:hint="eastAsia" w:eastAsia="仿宋_GB2312"/>
          <w:kern w:val="0"/>
          <w:sz w:val="34"/>
          <w:szCs w:val="34"/>
        </w:rPr>
        <w:t>件案件实现案结事了人和。</w:t>
      </w:r>
      <w:r>
        <w:rPr>
          <w:rFonts w:hint="eastAsia" w:eastAsia="仿宋_GB2312"/>
          <w:bCs/>
          <w:kern w:val="0"/>
          <w:sz w:val="34"/>
          <w:szCs w:val="34"/>
        </w:rPr>
        <w:t>如在办理一起</w:t>
      </w:r>
      <w:r>
        <w:rPr>
          <w:rFonts w:eastAsia="仿宋_GB2312"/>
          <w:bCs/>
          <w:kern w:val="0"/>
          <w:sz w:val="34"/>
          <w:szCs w:val="34"/>
        </w:rPr>
        <w:t>41</w:t>
      </w:r>
      <w:r>
        <w:rPr>
          <w:rFonts w:hint="eastAsia" w:eastAsia="仿宋_GB2312"/>
          <w:bCs/>
          <w:kern w:val="0"/>
          <w:sz w:val="34"/>
          <w:szCs w:val="34"/>
        </w:rPr>
        <w:t>名职工被恶意欠薪申诉案中，通过耐心接访、细致审查、上门听证、释法说理等，圆满解决他们的烦</w:t>
      </w:r>
      <w:r>
        <w:rPr>
          <w:rFonts w:eastAsia="仿宋_GB2312"/>
          <w:bCs/>
          <w:kern w:val="0"/>
          <w:sz w:val="34"/>
          <w:szCs w:val="34"/>
        </w:rPr>
        <w:t>“</w:t>
      </w:r>
      <w:r>
        <w:rPr>
          <w:rFonts w:hint="eastAsia" w:eastAsia="仿宋_GB2312"/>
          <w:bCs/>
          <w:kern w:val="0"/>
          <w:sz w:val="34"/>
          <w:szCs w:val="34"/>
        </w:rPr>
        <w:t>薪</w:t>
      </w:r>
      <w:r>
        <w:rPr>
          <w:rFonts w:eastAsia="仿宋_GB2312"/>
          <w:bCs/>
          <w:kern w:val="0"/>
          <w:sz w:val="34"/>
          <w:szCs w:val="34"/>
        </w:rPr>
        <w:t>”</w:t>
      </w:r>
      <w:r>
        <w:rPr>
          <w:rFonts w:hint="eastAsia" w:eastAsia="仿宋_GB2312"/>
          <w:bCs/>
          <w:kern w:val="0"/>
          <w:sz w:val="34"/>
          <w:szCs w:val="34"/>
        </w:rPr>
        <w:t>事。</w:t>
      </w:r>
      <w:r>
        <w:rPr>
          <w:rFonts w:eastAsia="仿宋_GB2312"/>
          <w:bCs/>
          <w:kern w:val="0"/>
          <w:sz w:val="34"/>
          <w:szCs w:val="34"/>
        </w:rPr>
        <w:t>1</w:t>
      </w:r>
      <w:r>
        <w:rPr>
          <w:rFonts w:hint="eastAsia" w:eastAsia="仿宋_GB2312"/>
          <w:bCs/>
          <w:kern w:val="0"/>
          <w:sz w:val="34"/>
          <w:szCs w:val="34"/>
        </w:rPr>
        <w:t>件案件被评为全省检察机关国家司法救助典型案例。</w:t>
      </w:r>
    </w:p>
    <w:p>
      <w:pPr>
        <w:spacing w:line="580" w:lineRule="exact"/>
        <w:ind w:firstLine="680" w:firstLineChars="200"/>
        <w:rPr>
          <w:rFonts w:eastAsia="仿宋_GB2312"/>
          <w:kern w:val="0"/>
          <w:sz w:val="34"/>
          <w:szCs w:val="34"/>
        </w:rPr>
      </w:pPr>
      <w:r>
        <w:rPr>
          <w:rFonts w:eastAsia="楷体_GB2312"/>
          <w:kern w:val="0"/>
          <w:sz w:val="34"/>
          <w:szCs w:val="34"/>
        </w:rPr>
        <w:t>——</w:t>
      </w:r>
      <w:r>
        <w:rPr>
          <w:rFonts w:hint="eastAsia" w:eastAsia="楷体_GB2312"/>
          <w:bCs/>
          <w:kern w:val="0"/>
          <w:sz w:val="34"/>
          <w:szCs w:val="34"/>
        </w:rPr>
        <w:t>聚焦提升城乡品质，扩大公益守护</w:t>
      </w:r>
      <w:r>
        <w:rPr>
          <w:rFonts w:eastAsia="楷体_GB2312"/>
          <w:bCs/>
          <w:kern w:val="0"/>
          <w:sz w:val="34"/>
          <w:szCs w:val="34"/>
        </w:rPr>
        <w:t>“</w:t>
      </w:r>
      <w:r>
        <w:rPr>
          <w:rFonts w:hint="eastAsia" w:eastAsia="楷体_GB2312"/>
          <w:bCs/>
          <w:kern w:val="0"/>
          <w:sz w:val="34"/>
          <w:szCs w:val="34"/>
        </w:rPr>
        <w:t>朋友圈</w:t>
      </w:r>
      <w:r>
        <w:rPr>
          <w:rFonts w:eastAsia="楷体_GB2312"/>
          <w:bCs/>
          <w:kern w:val="0"/>
          <w:sz w:val="34"/>
          <w:szCs w:val="34"/>
        </w:rPr>
        <w:t>”</w:t>
      </w:r>
      <w:r>
        <w:rPr>
          <w:rFonts w:hint="eastAsia" w:eastAsia="楷体_GB2312"/>
          <w:bCs/>
          <w:kern w:val="0"/>
          <w:sz w:val="34"/>
          <w:szCs w:val="34"/>
        </w:rPr>
        <w:t>。</w:t>
      </w:r>
      <w:r>
        <w:rPr>
          <w:rFonts w:hint="eastAsia" w:eastAsia="仿宋_GB2312"/>
          <w:kern w:val="0"/>
          <w:sz w:val="34"/>
          <w:szCs w:val="34"/>
        </w:rPr>
        <w:t>践行双赢多赢共赢办案理念，加强与职能部门的联动协作，从守护群众</w:t>
      </w:r>
      <w:r>
        <w:rPr>
          <w:rFonts w:eastAsia="仿宋_GB2312"/>
          <w:kern w:val="0"/>
          <w:sz w:val="34"/>
          <w:szCs w:val="34"/>
        </w:rPr>
        <w:t>“</w:t>
      </w:r>
      <w:r>
        <w:rPr>
          <w:rFonts w:hint="eastAsia" w:eastAsia="仿宋_GB2312"/>
          <w:kern w:val="0"/>
          <w:sz w:val="34"/>
          <w:szCs w:val="34"/>
        </w:rPr>
        <w:t>盘中餐</w:t>
      </w:r>
      <w:r>
        <w:rPr>
          <w:rFonts w:eastAsia="仿宋_GB2312"/>
          <w:kern w:val="0"/>
          <w:sz w:val="34"/>
          <w:szCs w:val="34"/>
        </w:rPr>
        <w:t>”</w:t>
      </w:r>
      <w:r>
        <w:rPr>
          <w:rFonts w:hint="eastAsia" w:eastAsia="仿宋_GB2312"/>
          <w:kern w:val="0"/>
          <w:sz w:val="34"/>
          <w:szCs w:val="34"/>
        </w:rPr>
        <w:t>、保障脚下</w:t>
      </w:r>
      <w:r>
        <w:rPr>
          <w:rFonts w:eastAsia="仿宋_GB2312"/>
          <w:kern w:val="0"/>
          <w:sz w:val="34"/>
          <w:szCs w:val="34"/>
        </w:rPr>
        <w:t>“</w:t>
      </w:r>
      <w:r>
        <w:rPr>
          <w:rFonts w:hint="eastAsia" w:eastAsia="仿宋_GB2312"/>
          <w:kern w:val="0"/>
          <w:sz w:val="34"/>
          <w:szCs w:val="34"/>
        </w:rPr>
        <w:t>安全路</w:t>
      </w:r>
      <w:r>
        <w:rPr>
          <w:rFonts w:eastAsia="仿宋_GB2312"/>
          <w:kern w:val="0"/>
          <w:sz w:val="34"/>
          <w:szCs w:val="34"/>
        </w:rPr>
        <w:t>”</w:t>
      </w:r>
      <w:r>
        <w:rPr>
          <w:rFonts w:hint="eastAsia" w:eastAsia="仿宋_GB2312"/>
          <w:kern w:val="0"/>
          <w:sz w:val="34"/>
          <w:szCs w:val="34"/>
        </w:rPr>
        <w:t>做起，让公益之光照亮群众美好生活。共发出诉前检察建议</w:t>
      </w:r>
      <w:r>
        <w:rPr>
          <w:rFonts w:eastAsia="仿宋_GB2312"/>
          <w:kern w:val="0"/>
          <w:sz w:val="34"/>
          <w:szCs w:val="34"/>
        </w:rPr>
        <w:t>27</w:t>
      </w:r>
      <w:r>
        <w:rPr>
          <w:rFonts w:hint="eastAsia" w:eastAsia="仿宋_GB2312"/>
          <w:kern w:val="0"/>
          <w:sz w:val="34"/>
          <w:szCs w:val="34"/>
        </w:rPr>
        <w:t>份，行政机关均回复整改。公开招募</w:t>
      </w:r>
      <w:r>
        <w:rPr>
          <w:rFonts w:eastAsia="仿宋_GB2312"/>
          <w:kern w:val="0"/>
          <w:sz w:val="34"/>
          <w:szCs w:val="34"/>
        </w:rPr>
        <w:t>13</w:t>
      </w:r>
      <w:r>
        <w:rPr>
          <w:rFonts w:hint="eastAsia" w:eastAsia="仿宋_GB2312"/>
          <w:kern w:val="0"/>
          <w:sz w:val="34"/>
          <w:szCs w:val="34"/>
        </w:rPr>
        <w:t>名民主党派人士为</w:t>
      </w:r>
      <w:r>
        <w:rPr>
          <w:rFonts w:eastAsia="仿宋_GB2312"/>
          <w:kern w:val="0"/>
          <w:sz w:val="34"/>
          <w:szCs w:val="34"/>
        </w:rPr>
        <w:t>“</w:t>
      </w:r>
      <w:r>
        <w:rPr>
          <w:rFonts w:hint="eastAsia" w:eastAsia="仿宋_GB2312"/>
          <w:kern w:val="0"/>
          <w:sz w:val="34"/>
          <w:szCs w:val="34"/>
        </w:rPr>
        <w:t>益心为公</w:t>
      </w:r>
      <w:r>
        <w:rPr>
          <w:rFonts w:eastAsia="仿宋_GB2312"/>
          <w:kern w:val="0"/>
          <w:sz w:val="34"/>
          <w:szCs w:val="34"/>
        </w:rPr>
        <w:t>”</w:t>
      </w:r>
      <w:r>
        <w:rPr>
          <w:rFonts w:hint="eastAsia" w:eastAsia="仿宋_GB2312"/>
          <w:kern w:val="0"/>
          <w:sz w:val="34"/>
          <w:szCs w:val="34"/>
        </w:rPr>
        <w:t>检察云平台志愿者，借助</w:t>
      </w:r>
      <w:r>
        <w:rPr>
          <w:rFonts w:eastAsia="仿宋_GB2312"/>
          <w:kern w:val="0"/>
          <w:sz w:val="34"/>
          <w:szCs w:val="34"/>
        </w:rPr>
        <w:t>“</w:t>
      </w:r>
      <w:r>
        <w:rPr>
          <w:rFonts w:hint="eastAsia" w:eastAsia="仿宋_GB2312"/>
          <w:kern w:val="0"/>
          <w:sz w:val="34"/>
          <w:szCs w:val="34"/>
        </w:rPr>
        <w:t>外脑</w:t>
      </w:r>
      <w:r>
        <w:rPr>
          <w:rFonts w:eastAsia="仿宋_GB2312"/>
          <w:kern w:val="0"/>
          <w:sz w:val="34"/>
          <w:szCs w:val="34"/>
        </w:rPr>
        <w:t>”</w:t>
      </w:r>
      <w:r>
        <w:rPr>
          <w:rFonts w:hint="eastAsia" w:eastAsia="仿宋_GB2312"/>
          <w:kern w:val="0"/>
          <w:sz w:val="34"/>
          <w:szCs w:val="34"/>
        </w:rPr>
        <w:t>智慧提升公益诉讼办案质效。依法办理督促落实适龄老年人交通优待政策行政公益诉讼案，推动职能部门出台优惠乘车实施办法，实现老年人</w:t>
      </w:r>
      <w:r>
        <w:rPr>
          <w:rFonts w:eastAsia="仿宋_GB2312"/>
          <w:kern w:val="0"/>
          <w:sz w:val="34"/>
          <w:szCs w:val="34"/>
        </w:rPr>
        <w:t>“</w:t>
      </w:r>
      <w:r>
        <w:rPr>
          <w:rFonts w:hint="eastAsia" w:eastAsia="仿宋_GB2312"/>
          <w:kern w:val="0"/>
          <w:sz w:val="34"/>
          <w:szCs w:val="34"/>
        </w:rPr>
        <w:t>乘</w:t>
      </w:r>
      <w:r>
        <w:rPr>
          <w:rFonts w:eastAsia="仿宋_GB2312"/>
          <w:kern w:val="0"/>
          <w:sz w:val="34"/>
          <w:szCs w:val="34"/>
        </w:rPr>
        <w:t>”</w:t>
      </w:r>
      <w:r>
        <w:rPr>
          <w:rFonts w:hint="eastAsia" w:eastAsia="仿宋_GB2312"/>
          <w:kern w:val="0"/>
          <w:sz w:val="34"/>
          <w:szCs w:val="34"/>
        </w:rPr>
        <w:t>心如意、出行无忧，相关做法被检察日报报道。针对辖区内一棵</w:t>
      </w:r>
      <w:r>
        <w:rPr>
          <w:rFonts w:eastAsia="仿宋_GB2312"/>
          <w:kern w:val="0"/>
          <w:sz w:val="34"/>
          <w:szCs w:val="34"/>
        </w:rPr>
        <w:t>765</w:t>
      </w:r>
      <w:r>
        <w:rPr>
          <w:rFonts w:hint="eastAsia" w:eastAsia="仿宋_GB2312"/>
          <w:kern w:val="0"/>
          <w:sz w:val="34"/>
          <w:szCs w:val="34"/>
        </w:rPr>
        <w:t>年树龄的古树被破坏的情况开展调查并召开听证会，推动职能部门养护整改，并对其余</w:t>
      </w:r>
      <w:r>
        <w:rPr>
          <w:rFonts w:eastAsia="仿宋_GB2312"/>
          <w:kern w:val="0"/>
          <w:sz w:val="34"/>
          <w:szCs w:val="34"/>
        </w:rPr>
        <w:t>29</w:t>
      </w:r>
      <w:r>
        <w:rPr>
          <w:rFonts w:hint="eastAsia" w:eastAsia="仿宋_GB2312"/>
          <w:kern w:val="0"/>
          <w:sz w:val="34"/>
          <w:szCs w:val="34"/>
        </w:rPr>
        <w:t>棵古树名木全面排查，相关做法被人民日报客户端报道。针对许杏虎、朱颖烈士纪念馆院落地面破损、展厅设施陈旧等情况，通过检察建议推动相关部门整合建设融馆、园、居为一体的</w:t>
      </w:r>
      <w:r>
        <w:rPr>
          <w:rFonts w:eastAsia="仿宋_GB2312"/>
          <w:kern w:val="0"/>
          <w:sz w:val="34"/>
          <w:szCs w:val="34"/>
        </w:rPr>
        <w:t>“</w:t>
      </w:r>
      <w:r>
        <w:rPr>
          <w:rFonts w:hint="eastAsia" w:eastAsia="仿宋_GB2312"/>
          <w:kern w:val="0"/>
          <w:sz w:val="34"/>
          <w:szCs w:val="34"/>
        </w:rPr>
        <w:t>红色文化基地</w:t>
      </w:r>
      <w:r>
        <w:rPr>
          <w:rFonts w:eastAsia="仿宋_GB2312"/>
          <w:kern w:val="0"/>
          <w:sz w:val="34"/>
          <w:szCs w:val="34"/>
        </w:rPr>
        <w:t>”</w:t>
      </w:r>
      <w:r>
        <w:rPr>
          <w:rFonts w:hint="eastAsia" w:eastAsia="仿宋_GB2312"/>
          <w:kern w:val="0"/>
          <w:sz w:val="34"/>
          <w:szCs w:val="34"/>
        </w:rPr>
        <w:t>，相关做法被检察日报报道。</w:t>
      </w:r>
    </w:p>
    <w:p>
      <w:pPr>
        <w:pStyle w:val="2"/>
        <w:spacing w:before="0" w:beforeAutospacing="0" w:after="0" w:line="580" w:lineRule="exact"/>
        <w:ind w:leftChars="0" w:firstLine="31680"/>
        <w:rPr>
          <w:rFonts w:eastAsia="仿宋_GB2312"/>
          <w:kern w:val="0"/>
          <w:sz w:val="34"/>
          <w:szCs w:val="34"/>
        </w:rPr>
      </w:pPr>
      <w:r>
        <w:rPr>
          <w:rFonts w:eastAsia="楷体_GB2312"/>
          <w:kern w:val="0"/>
          <w:sz w:val="34"/>
          <w:szCs w:val="34"/>
        </w:rPr>
        <w:t>——</w:t>
      </w:r>
      <w:r>
        <w:rPr>
          <w:rFonts w:hint="eastAsia" w:eastAsia="楷体_GB2312"/>
          <w:bCs/>
          <w:kern w:val="0"/>
          <w:sz w:val="34"/>
          <w:szCs w:val="34"/>
        </w:rPr>
        <w:t>聚焦共同护</w:t>
      </w:r>
      <w:r>
        <w:rPr>
          <w:rFonts w:eastAsia="楷体_GB2312"/>
          <w:bCs/>
          <w:kern w:val="0"/>
          <w:sz w:val="34"/>
          <w:szCs w:val="34"/>
        </w:rPr>
        <w:t>“</w:t>
      </w:r>
      <w:r>
        <w:rPr>
          <w:rFonts w:hint="eastAsia" w:eastAsia="楷体_GB2312"/>
          <w:bCs/>
          <w:kern w:val="0"/>
          <w:sz w:val="34"/>
          <w:szCs w:val="34"/>
        </w:rPr>
        <w:t>未</w:t>
      </w:r>
      <w:r>
        <w:rPr>
          <w:rFonts w:eastAsia="楷体_GB2312"/>
          <w:bCs/>
          <w:kern w:val="0"/>
          <w:sz w:val="34"/>
          <w:szCs w:val="34"/>
        </w:rPr>
        <w:t>”</w:t>
      </w:r>
      <w:r>
        <w:rPr>
          <w:rFonts w:hint="eastAsia" w:eastAsia="楷体_GB2312"/>
          <w:bCs/>
          <w:kern w:val="0"/>
          <w:sz w:val="34"/>
          <w:szCs w:val="34"/>
        </w:rPr>
        <w:t>成长，绘就司法保护</w:t>
      </w:r>
      <w:r>
        <w:rPr>
          <w:rFonts w:eastAsia="楷体_GB2312"/>
          <w:bCs/>
          <w:kern w:val="0"/>
          <w:sz w:val="34"/>
          <w:szCs w:val="34"/>
        </w:rPr>
        <w:t>“</w:t>
      </w:r>
      <w:r>
        <w:rPr>
          <w:rFonts w:hint="eastAsia" w:eastAsia="楷体_GB2312"/>
          <w:bCs/>
          <w:kern w:val="0"/>
          <w:sz w:val="34"/>
          <w:szCs w:val="34"/>
        </w:rPr>
        <w:t>同心圆</w:t>
      </w:r>
      <w:r>
        <w:rPr>
          <w:rFonts w:eastAsia="楷体_GB2312"/>
          <w:bCs/>
          <w:kern w:val="0"/>
          <w:sz w:val="34"/>
          <w:szCs w:val="34"/>
        </w:rPr>
        <w:t>”</w:t>
      </w:r>
      <w:r>
        <w:rPr>
          <w:rFonts w:hint="eastAsia" w:eastAsia="楷体_GB2312"/>
          <w:bCs/>
          <w:kern w:val="0"/>
          <w:sz w:val="34"/>
          <w:szCs w:val="34"/>
        </w:rPr>
        <w:t>。</w:t>
      </w:r>
      <w:r>
        <w:rPr>
          <w:rFonts w:hint="eastAsia" w:eastAsia="仿宋_GB2312"/>
          <w:kern w:val="0"/>
          <w:sz w:val="34"/>
          <w:szCs w:val="34"/>
        </w:rPr>
        <w:t>坚持教育、感化、挽救方针，共受理审查起诉未成年人犯罪案件</w:t>
      </w:r>
      <w:r>
        <w:rPr>
          <w:rFonts w:eastAsia="仿宋_GB2312"/>
          <w:kern w:val="0"/>
          <w:sz w:val="34"/>
          <w:szCs w:val="34"/>
        </w:rPr>
        <w:t>22</w:t>
      </w:r>
      <w:r>
        <w:rPr>
          <w:rFonts w:hint="eastAsia" w:eastAsia="仿宋_GB2312"/>
          <w:kern w:val="0"/>
          <w:sz w:val="34"/>
          <w:szCs w:val="34"/>
        </w:rPr>
        <w:t>件</w:t>
      </w:r>
      <w:r>
        <w:rPr>
          <w:rFonts w:eastAsia="仿宋_GB2312"/>
          <w:kern w:val="0"/>
          <w:sz w:val="34"/>
          <w:szCs w:val="34"/>
        </w:rPr>
        <w:t>33</w:t>
      </w:r>
      <w:r>
        <w:rPr>
          <w:rFonts w:hint="eastAsia" w:eastAsia="仿宋_GB2312"/>
          <w:kern w:val="0"/>
          <w:sz w:val="34"/>
          <w:szCs w:val="34"/>
        </w:rPr>
        <w:t>人；从严惩治侵害未成年人犯罪，共受理</w:t>
      </w:r>
      <w:r>
        <w:rPr>
          <w:rFonts w:eastAsia="仿宋_GB2312"/>
          <w:kern w:val="0"/>
          <w:sz w:val="34"/>
          <w:szCs w:val="34"/>
        </w:rPr>
        <w:t>55</w:t>
      </w:r>
      <w:r>
        <w:rPr>
          <w:rFonts w:hint="eastAsia" w:eastAsia="仿宋_GB2312"/>
          <w:kern w:val="0"/>
          <w:sz w:val="34"/>
          <w:szCs w:val="34"/>
        </w:rPr>
        <w:t>件</w:t>
      </w:r>
      <w:r>
        <w:rPr>
          <w:rFonts w:eastAsia="仿宋_GB2312"/>
          <w:kern w:val="0"/>
          <w:sz w:val="34"/>
          <w:szCs w:val="34"/>
        </w:rPr>
        <w:t>60</w:t>
      </w:r>
      <w:r>
        <w:rPr>
          <w:rFonts w:hint="eastAsia" w:eastAsia="仿宋_GB2312"/>
          <w:kern w:val="0"/>
          <w:sz w:val="34"/>
          <w:szCs w:val="34"/>
        </w:rPr>
        <w:t>人。坚持</w:t>
      </w:r>
      <w:r>
        <w:rPr>
          <w:rFonts w:eastAsia="仿宋_GB2312"/>
          <w:kern w:val="0"/>
          <w:sz w:val="34"/>
          <w:szCs w:val="34"/>
        </w:rPr>
        <w:t>“</w:t>
      </w:r>
      <w:r>
        <w:rPr>
          <w:rFonts w:hint="eastAsia" w:eastAsia="仿宋_GB2312"/>
          <w:kern w:val="0"/>
          <w:sz w:val="34"/>
          <w:szCs w:val="34"/>
        </w:rPr>
        <w:t>六大保护</w:t>
      </w:r>
      <w:r>
        <w:rPr>
          <w:rFonts w:eastAsia="仿宋_GB2312"/>
          <w:kern w:val="0"/>
          <w:sz w:val="34"/>
          <w:szCs w:val="34"/>
        </w:rPr>
        <w:t>”</w:t>
      </w:r>
      <w:r>
        <w:rPr>
          <w:rFonts w:hint="eastAsia" w:eastAsia="仿宋_GB2312"/>
          <w:kern w:val="0"/>
          <w:sz w:val="34"/>
          <w:szCs w:val="34"/>
        </w:rPr>
        <w:t>齐头并进，对涉罪未成年人依法能不捕的不捕、能不诉的不诉、能不判实刑的提出适用缓刑建议，尽可能避免给未成年人贴上犯罪</w:t>
      </w:r>
      <w:r>
        <w:rPr>
          <w:rFonts w:eastAsia="仿宋_GB2312"/>
          <w:kern w:val="0"/>
          <w:sz w:val="34"/>
          <w:szCs w:val="34"/>
        </w:rPr>
        <w:t>“</w:t>
      </w:r>
      <w:r>
        <w:rPr>
          <w:rFonts w:hint="eastAsia" w:eastAsia="仿宋_GB2312"/>
          <w:kern w:val="0"/>
          <w:sz w:val="34"/>
          <w:szCs w:val="34"/>
        </w:rPr>
        <w:t>标签</w:t>
      </w:r>
      <w:r>
        <w:rPr>
          <w:rFonts w:eastAsia="仿宋_GB2312"/>
          <w:kern w:val="0"/>
          <w:sz w:val="34"/>
          <w:szCs w:val="34"/>
        </w:rPr>
        <w:t>”</w:t>
      </w:r>
      <w:r>
        <w:rPr>
          <w:rFonts w:hint="eastAsia" w:eastAsia="仿宋_GB2312"/>
          <w:kern w:val="0"/>
          <w:sz w:val="34"/>
          <w:szCs w:val="34"/>
        </w:rPr>
        <w:t>，涉罪未成年人不诉率</w:t>
      </w:r>
      <w:r>
        <w:rPr>
          <w:rFonts w:eastAsia="仿宋_GB2312"/>
          <w:kern w:val="0"/>
          <w:sz w:val="34"/>
          <w:szCs w:val="34"/>
        </w:rPr>
        <w:t>60%</w:t>
      </w:r>
      <w:r>
        <w:rPr>
          <w:rFonts w:hint="eastAsia" w:eastAsia="仿宋_GB2312"/>
          <w:kern w:val="0"/>
          <w:sz w:val="34"/>
          <w:szCs w:val="34"/>
        </w:rPr>
        <w:t>。坚持双向保护并重，为每一位涉罪未成年人</w:t>
      </w:r>
      <w:r>
        <w:rPr>
          <w:rFonts w:eastAsia="仿宋_GB2312"/>
          <w:kern w:val="0"/>
          <w:sz w:val="34"/>
          <w:szCs w:val="34"/>
        </w:rPr>
        <w:t>“</w:t>
      </w:r>
      <w:r>
        <w:rPr>
          <w:rFonts w:hint="eastAsia" w:eastAsia="仿宋_GB2312"/>
          <w:kern w:val="0"/>
          <w:sz w:val="34"/>
          <w:szCs w:val="34"/>
        </w:rPr>
        <w:t>修枝</w:t>
      </w:r>
      <w:r>
        <w:rPr>
          <w:rFonts w:eastAsia="仿宋_GB2312"/>
          <w:kern w:val="0"/>
          <w:sz w:val="34"/>
          <w:szCs w:val="34"/>
        </w:rPr>
        <w:t>”“</w:t>
      </w:r>
      <w:r>
        <w:rPr>
          <w:rFonts w:hint="eastAsia" w:eastAsia="仿宋_GB2312"/>
          <w:kern w:val="0"/>
          <w:sz w:val="34"/>
          <w:szCs w:val="34"/>
        </w:rPr>
        <w:t>整叶</w:t>
      </w:r>
      <w:r>
        <w:rPr>
          <w:rFonts w:eastAsia="仿宋_GB2312"/>
          <w:kern w:val="0"/>
          <w:sz w:val="34"/>
          <w:szCs w:val="34"/>
        </w:rPr>
        <w:t>”</w:t>
      </w:r>
      <w:r>
        <w:rPr>
          <w:rFonts w:hint="eastAsia" w:eastAsia="仿宋_GB2312"/>
          <w:kern w:val="0"/>
          <w:sz w:val="34"/>
          <w:szCs w:val="34"/>
        </w:rPr>
        <w:t>，针对办案中发现的一名涉罪未成年人无身份证明、无收入来源等情况，及时与相关部门沟通协作开展多元救助，解决其户口、生活等问题，力促其迷途知返、改过自新。围绕校园周边食品安全、烟酒制品销售等开展专项监督</w:t>
      </w:r>
      <w:r>
        <w:rPr>
          <w:rFonts w:eastAsia="仿宋_GB2312"/>
          <w:kern w:val="0"/>
          <w:sz w:val="34"/>
          <w:szCs w:val="34"/>
        </w:rPr>
        <w:t>5</w:t>
      </w:r>
      <w:r>
        <w:rPr>
          <w:rFonts w:hint="eastAsia" w:eastAsia="仿宋_GB2312"/>
          <w:kern w:val="0"/>
          <w:sz w:val="34"/>
          <w:szCs w:val="34"/>
        </w:rPr>
        <w:t>次，合力保障未成年人合法权益。</w:t>
      </w:r>
    </w:p>
    <w:p>
      <w:pPr>
        <w:spacing w:line="580" w:lineRule="exact"/>
        <w:ind w:firstLine="680" w:firstLineChars="200"/>
        <w:rPr>
          <w:rFonts w:eastAsia="黑体"/>
          <w:kern w:val="0"/>
          <w:sz w:val="34"/>
          <w:szCs w:val="34"/>
        </w:rPr>
      </w:pPr>
      <w:r>
        <w:rPr>
          <w:rFonts w:hint="eastAsia" w:eastAsia="黑体"/>
          <w:kern w:val="0"/>
          <w:sz w:val="34"/>
          <w:szCs w:val="34"/>
        </w:rPr>
        <w:t>三、深耕法律监督主阵地，坚定不移维护社会公平正义</w:t>
      </w:r>
    </w:p>
    <w:p>
      <w:pPr>
        <w:spacing w:line="580" w:lineRule="exact"/>
        <w:ind w:firstLine="680" w:firstLineChars="200"/>
        <w:rPr>
          <w:rFonts w:eastAsia="仿宋_GB2312"/>
          <w:kern w:val="0"/>
          <w:sz w:val="34"/>
          <w:szCs w:val="34"/>
        </w:rPr>
      </w:pPr>
      <w:r>
        <w:rPr>
          <w:rFonts w:hint="eastAsia" w:eastAsia="仿宋_GB2312"/>
          <w:kern w:val="0"/>
          <w:sz w:val="34"/>
          <w:szCs w:val="34"/>
        </w:rPr>
        <w:t>我们深知，只有坚持思想观念的</w:t>
      </w:r>
      <w:r>
        <w:rPr>
          <w:rFonts w:eastAsia="仿宋_GB2312"/>
          <w:kern w:val="0"/>
          <w:sz w:val="34"/>
          <w:szCs w:val="34"/>
        </w:rPr>
        <w:t>“</w:t>
      </w:r>
      <w:r>
        <w:rPr>
          <w:rFonts w:hint="eastAsia" w:eastAsia="仿宋_GB2312"/>
          <w:kern w:val="0"/>
          <w:sz w:val="34"/>
          <w:szCs w:val="34"/>
        </w:rPr>
        <w:t>物理融合</w:t>
      </w:r>
      <w:r>
        <w:rPr>
          <w:rFonts w:eastAsia="仿宋_GB2312"/>
          <w:kern w:val="0"/>
          <w:sz w:val="34"/>
          <w:szCs w:val="34"/>
        </w:rPr>
        <w:t>”</w:t>
      </w:r>
      <w:r>
        <w:rPr>
          <w:rFonts w:hint="eastAsia" w:eastAsia="仿宋_GB2312"/>
          <w:kern w:val="0"/>
          <w:sz w:val="34"/>
          <w:szCs w:val="34"/>
        </w:rPr>
        <w:t>，才能实现主责主业的</w:t>
      </w:r>
      <w:r>
        <w:rPr>
          <w:rFonts w:eastAsia="仿宋_GB2312"/>
          <w:kern w:val="0"/>
          <w:sz w:val="34"/>
          <w:szCs w:val="34"/>
        </w:rPr>
        <w:t>“</w:t>
      </w:r>
      <w:r>
        <w:rPr>
          <w:rFonts w:hint="eastAsia" w:eastAsia="仿宋_GB2312"/>
          <w:kern w:val="0"/>
          <w:sz w:val="34"/>
          <w:szCs w:val="34"/>
        </w:rPr>
        <w:t>化学反应</w:t>
      </w:r>
      <w:r>
        <w:rPr>
          <w:rFonts w:eastAsia="仿宋_GB2312"/>
          <w:kern w:val="0"/>
          <w:sz w:val="34"/>
          <w:szCs w:val="34"/>
        </w:rPr>
        <w:t>”</w:t>
      </w:r>
      <w:r>
        <w:rPr>
          <w:rFonts w:hint="eastAsia" w:eastAsia="仿宋_GB2312"/>
          <w:kern w:val="0"/>
          <w:sz w:val="34"/>
          <w:szCs w:val="34"/>
        </w:rPr>
        <w:t>。为此，我们始终坚持在办案中监督、在监督中办案，努力让人民群众在每一个司法案件中感受到公平正义。</w:t>
      </w:r>
    </w:p>
    <w:p>
      <w:pPr>
        <w:spacing w:line="580" w:lineRule="exact"/>
        <w:ind w:firstLine="680" w:firstLineChars="200"/>
        <w:rPr>
          <w:rFonts w:eastAsia="仿宋_GB2312"/>
          <w:kern w:val="0"/>
          <w:sz w:val="34"/>
          <w:szCs w:val="34"/>
        </w:rPr>
      </w:pPr>
      <w:r>
        <w:rPr>
          <w:rFonts w:eastAsia="楷体_GB2312"/>
          <w:kern w:val="0"/>
          <w:sz w:val="34"/>
          <w:szCs w:val="34"/>
        </w:rPr>
        <w:t>——</w:t>
      </w:r>
      <w:r>
        <w:rPr>
          <w:rFonts w:hint="eastAsia" w:eastAsia="楷体_GB2312"/>
          <w:bCs/>
          <w:kern w:val="0"/>
          <w:sz w:val="34"/>
          <w:szCs w:val="34"/>
        </w:rPr>
        <w:t>优化刑事检察监督。</w:t>
      </w:r>
      <w:r>
        <w:rPr>
          <w:rFonts w:hint="eastAsia" w:eastAsia="仿宋_GB2312"/>
          <w:kern w:val="0"/>
          <w:sz w:val="34"/>
          <w:szCs w:val="34"/>
        </w:rPr>
        <w:t>充分发挥侦查监督与协作配合机制作用，全年共监督立案、撤案</w:t>
      </w:r>
      <w:r>
        <w:rPr>
          <w:rFonts w:eastAsia="仿宋_GB2312"/>
          <w:kern w:val="0"/>
          <w:sz w:val="34"/>
          <w:szCs w:val="34"/>
        </w:rPr>
        <w:t>77</w:t>
      </w:r>
      <w:r>
        <w:rPr>
          <w:rFonts w:hint="eastAsia" w:eastAsia="仿宋_GB2312"/>
          <w:kern w:val="0"/>
          <w:sz w:val="34"/>
          <w:szCs w:val="34"/>
        </w:rPr>
        <w:t>人，纠正漏捕、漏诉</w:t>
      </w:r>
      <w:r>
        <w:rPr>
          <w:rFonts w:eastAsia="仿宋_GB2312"/>
          <w:kern w:val="0"/>
          <w:sz w:val="34"/>
          <w:szCs w:val="34"/>
        </w:rPr>
        <w:t>18</w:t>
      </w:r>
      <w:r>
        <w:rPr>
          <w:rFonts w:hint="eastAsia" w:eastAsia="仿宋_GB2312"/>
          <w:kern w:val="0"/>
          <w:sz w:val="34"/>
          <w:szCs w:val="34"/>
        </w:rPr>
        <w:t>人，纠正各类诉讼活动违法</w:t>
      </w:r>
      <w:r>
        <w:rPr>
          <w:rFonts w:eastAsia="仿宋_GB2312"/>
          <w:kern w:val="0"/>
          <w:sz w:val="34"/>
          <w:szCs w:val="34"/>
        </w:rPr>
        <w:t>51</w:t>
      </w:r>
      <w:r>
        <w:rPr>
          <w:rFonts w:hint="eastAsia" w:eastAsia="仿宋_GB2312"/>
          <w:kern w:val="0"/>
          <w:sz w:val="34"/>
          <w:szCs w:val="34"/>
        </w:rPr>
        <w:t>件，提出提请抗诉</w:t>
      </w:r>
      <w:r>
        <w:rPr>
          <w:rFonts w:eastAsia="仿宋_GB2312"/>
          <w:kern w:val="0"/>
          <w:sz w:val="34"/>
          <w:szCs w:val="34"/>
        </w:rPr>
        <w:t>3</w:t>
      </w:r>
      <w:r>
        <w:rPr>
          <w:rFonts w:hint="eastAsia" w:eastAsia="仿宋_GB2312"/>
          <w:kern w:val="0"/>
          <w:sz w:val="34"/>
          <w:szCs w:val="34"/>
        </w:rPr>
        <w:t>件，对</w:t>
      </w:r>
      <w:r>
        <w:rPr>
          <w:rFonts w:eastAsia="仿宋_GB2312"/>
          <w:kern w:val="0"/>
          <w:sz w:val="34"/>
          <w:szCs w:val="34"/>
        </w:rPr>
        <w:t>10</w:t>
      </w:r>
      <w:r>
        <w:rPr>
          <w:rFonts w:hint="eastAsia" w:eastAsia="仿宋_GB2312"/>
          <w:kern w:val="0"/>
          <w:sz w:val="34"/>
          <w:szCs w:val="34"/>
        </w:rPr>
        <w:t>人变更或建议变更强制措施，检察长列席法院审委会</w:t>
      </w:r>
      <w:r>
        <w:rPr>
          <w:rFonts w:eastAsia="仿宋_GB2312"/>
          <w:kern w:val="0"/>
          <w:sz w:val="34"/>
          <w:szCs w:val="34"/>
        </w:rPr>
        <w:t>5</w:t>
      </w:r>
      <w:r>
        <w:rPr>
          <w:rFonts w:hint="eastAsia" w:eastAsia="仿宋_GB2312"/>
          <w:kern w:val="0"/>
          <w:sz w:val="34"/>
          <w:szCs w:val="34"/>
        </w:rPr>
        <w:t>次，认罪认罚适用率</w:t>
      </w:r>
      <w:r>
        <w:rPr>
          <w:rFonts w:eastAsia="仿宋_GB2312"/>
          <w:kern w:val="0"/>
          <w:sz w:val="34"/>
          <w:szCs w:val="34"/>
        </w:rPr>
        <w:t>94.2%</w:t>
      </w:r>
      <w:r>
        <w:rPr>
          <w:rFonts w:hint="eastAsia" w:eastAsia="仿宋_GB2312"/>
          <w:kern w:val="0"/>
          <w:sz w:val="34"/>
          <w:szCs w:val="34"/>
        </w:rPr>
        <w:t>，量刑建议采纳率</w:t>
      </w:r>
      <w:r>
        <w:rPr>
          <w:rFonts w:eastAsia="仿宋_GB2312"/>
          <w:kern w:val="0"/>
          <w:sz w:val="34"/>
          <w:szCs w:val="34"/>
        </w:rPr>
        <w:t>99.5%</w:t>
      </w:r>
      <w:r>
        <w:rPr>
          <w:rFonts w:hint="eastAsia" w:eastAsia="仿宋_GB2312"/>
          <w:kern w:val="0"/>
          <w:sz w:val="34"/>
          <w:szCs w:val="34"/>
        </w:rPr>
        <w:t>，均位居镇江前列。开展侦查活动监督、刑事审判监督等专项活动</w:t>
      </w:r>
      <w:r>
        <w:rPr>
          <w:rFonts w:eastAsia="仿宋_GB2312"/>
          <w:kern w:val="0"/>
          <w:sz w:val="34"/>
          <w:szCs w:val="34"/>
        </w:rPr>
        <w:t>3</w:t>
      </w:r>
      <w:r>
        <w:rPr>
          <w:rFonts w:hint="eastAsia" w:eastAsia="仿宋_GB2312"/>
          <w:kern w:val="0"/>
          <w:sz w:val="34"/>
          <w:szCs w:val="34"/>
        </w:rPr>
        <w:t>次，进一步规范刑事诉讼行为。做实行政执法与刑事司法</w:t>
      </w:r>
      <w:r>
        <w:rPr>
          <w:rFonts w:eastAsia="仿宋_GB2312"/>
          <w:kern w:val="0"/>
          <w:sz w:val="34"/>
          <w:szCs w:val="34"/>
        </w:rPr>
        <w:t>“</w:t>
      </w:r>
      <w:r>
        <w:rPr>
          <w:rFonts w:hint="eastAsia" w:eastAsia="仿宋_GB2312"/>
          <w:kern w:val="0"/>
          <w:sz w:val="34"/>
          <w:szCs w:val="34"/>
        </w:rPr>
        <w:t>双向衔接</w:t>
      </w:r>
      <w:r>
        <w:rPr>
          <w:rFonts w:eastAsia="仿宋_GB2312"/>
          <w:kern w:val="0"/>
          <w:sz w:val="34"/>
          <w:szCs w:val="34"/>
        </w:rPr>
        <w:t>”</w:t>
      </w:r>
      <w:r>
        <w:rPr>
          <w:rFonts w:hint="eastAsia" w:eastAsia="仿宋_GB2312"/>
          <w:kern w:val="0"/>
          <w:sz w:val="34"/>
          <w:szCs w:val="34"/>
        </w:rPr>
        <w:t>，督促行政执法机关移送涉嫌犯罪案件</w:t>
      </w:r>
      <w:r>
        <w:rPr>
          <w:rFonts w:eastAsia="仿宋_GB2312"/>
          <w:kern w:val="0"/>
          <w:sz w:val="34"/>
          <w:szCs w:val="34"/>
        </w:rPr>
        <w:t>21</w:t>
      </w:r>
      <w:r>
        <w:rPr>
          <w:rFonts w:hint="eastAsia" w:eastAsia="仿宋_GB2312"/>
          <w:kern w:val="0"/>
          <w:sz w:val="34"/>
          <w:szCs w:val="34"/>
        </w:rPr>
        <w:t>件，以检察意见督促相关部门对</w:t>
      </w:r>
      <w:r>
        <w:rPr>
          <w:rFonts w:eastAsia="仿宋_GB2312"/>
          <w:kern w:val="0"/>
          <w:sz w:val="34"/>
          <w:szCs w:val="34"/>
        </w:rPr>
        <w:t>12</w:t>
      </w:r>
      <w:r>
        <w:rPr>
          <w:rFonts w:hint="eastAsia" w:eastAsia="仿宋_GB2312"/>
          <w:kern w:val="0"/>
          <w:sz w:val="34"/>
          <w:szCs w:val="34"/>
        </w:rPr>
        <w:t>名被不起诉人予以行政处罚。对安全生产、环境保护领域</w:t>
      </w:r>
      <w:r>
        <w:rPr>
          <w:rFonts w:eastAsia="仿宋_GB2312"/>
          <w:kern w:val="0"/>
          <w:sz w:val="34"/>
          <w:szCs w:val="34"/>
        </w:rPr>
        <w:t>“</w:t>
      </w:r>
      <w:r>
        <w:rPr>
          <w:rFonts w:hint="eastAsia" w:eastAsia="仿宋_GB2312"/>
          <w:kern w:val="0"/>
          <w:sz w:val="34"/>
          <w:szCs w:val="34"/>
        </w:rPr>
        <w:t>两法衔接</w:t>
      </w:r>
      <w:r>
        <w:rPr>
          <w:rFonts w:eastAsia="仿宋_GB2312"/>
          <w:kern w:val="0"/>
          <w:sz w:val="34"/>
          <w:szCs w:val="34"/>
        </w:rPr>
        <w:t>”</w:t>
      </w:r>
      <w:r>
        <w:rPr>
          <w:rFonts w:hint="eastAsia" w:eastAsia="仿宋_GB2312"/>
          <w:kern w:val="0"/>
          <w:sz w:val="34"/>
          <w:szCs w:val="34"/>
        </w:rPr>
        <w:t>情况开展专项监督，排查案件</w:t>
      </w:r>
      <w:r>
        <w:rPr>
          <w:rFonts w:eastAsia="仿宋_GB2312"/>
          <w:kern w:val="0"/>
          <w:sz w:val="34"/>
          <w:szCs w:val="34"/>
        </w:rPr>
        <w:t>33</w:t>
      </w:r>
      <w:r>
        <w:rPr>
          <w:rFonts w:hint="eastAsia" w:eastAsia="仿宋_GB2312"/>
          <w:kern w:val="0"/>
          <w:sz w:val="34"/>
          <w:szCs w:val="34"/>
        </w:rPr>
        <w:t>件，发现问题</w:t>
      </w:r>
      <w:r>
        <w:rPr>
          <w:rFonts w:eastAsia="仿宋_GB2312"/>
          <w:kern w:val="0"/>
          <w:sz w:val="34"/>
          <w:szCs w:val="34"/>
        </w:rPr>
        <w:t>5</w:t>
      </w:r>
      <w:r>
        <w:rPr>
          <w:rFonts w:hint="eastAsia" w:eastAsia="仿宋_GB2312"/>
          <w:kern w:val="0"/>
          <w:sz w:val="34"/>
          <w:szCs w:val="34"/>
        </w:rPr>
        <w:t>个，制发检察建议</w:t>
      </w:r>
      <w:r>
        <w:rPr>
          <w:rFonts w:eastAsia="仿宋_GB2312"/>
          <w:kern w:val="0"/>
          <w:sz w:val="34"/>
          <w:szCs w:val="34"/>
        </w:rPr>
        <w:t>2</w:t>
      </w:r>
      <w:r>
        <w:rPr>
          <w:rFonts w:hint="eastAsia" w:eastAsia="仿宋_GB2312"/>
          <w:kern w:val="0"/>
          <w:sz w:val="34"/>
          <w:szCs w:val="34"/>
        </w:rPr>
        <w:t>份。</w:t>
      </w:r>
    </w:p>
    <w:p>
      <w:pPr>
        <w:spacing w:line="580" w:lineRule="exact"/>
        <w:ind w:firstLine="680" w:firstLineChars="200"/>
        <w:jc w:val="left"/>
        <w:rPr>
          <w:rFonts w:eastAsia="仿宋_GB2312"/>
          <w:kern w:val="0"/>
          <w:sz w:val="34"/>
          <w:szCs w:val="34"/>
        </w:rPr>
      </w:pPr>
      <w:r>
        <w:rPr>
          <w:rFonts w:eastAsia="楷体_GB2312"/>
          <w:kern w:val="0"/>
          <w:sz w:val="34"/>
          <w:szCs w:val="34"/>
        </w:rPr>
        <w:t>——</w:t>
      </w:r>
      <w:r>
        <w:rPr>
          <w:rFonts w:hint="eastAsia" w:eastAsia="楷体_GB2312"/>
          <w:bCs/>
          <w:kern w:val="0"/>
          <w:sz w:val="34"/>
          <w:szCs w:val="34"/>
        </w:rPr>
        <w:t>实化民事、行政和公益诉讼检察监督。</w:t>
      </w:r>
      <w:r>
        <w:rPr>
          <w:rFonts w:hint="eastAsia" w:eastAsia="仿宋_GB2312"/>
          <w:kern w:val="0"/>
          <w:sz w:val="34"/>
          <w:szCs w:val="34"/>
        </w:rPr>
        <w:t>率先在镇江地区联合法院会签文件，探索建立民事、行政诉讼和执行案件正副卷一并调阅制度，进一步推进规范司法，相关做法获省检察院领导肯定。开展维护婚姻登记秩序专项行动，结合办案中发现的婚姻登记过程中公民个人信息被冒用情况，联合民政局会签文件，优化工作流程，共同办好群众的</w:t>
      </w:r>
      <w:r>
        <w:rPr>
          <w:rFonts w:eastAsia="仿宋_GB2312"/>
          <w:kern w:val="0"/>
          <w:sz w:val="34"/>
          <w:szCs w:val="34"/>
        </w:rPr>
        <w:t>“</w:t>
      </w:r>
      <w:r>
        <w:rPr>
          <w:rFonts w:hint="eastAsia" w:eastAsia="仿宋_GB2312"/>
          <w:kern w:val="0"/>
          <w:sz w:val="34"/>
          <w:szCs w:val="34"/>
        </w:rPr>
        <w:t>人生大事</w:t>
      </w:r>
      <w:r>
        <w:rPr>
          <w:rFonts w:eastAsia="仿宋_GB2312"/>
          <w:kern w:val="0"/>
          <w:sz w:val="34"/>
          <w:szCs w:val="34"/>
        </w:rPr>
        <w:t>”</w:t>
      </w:r>
      <w:r>
        <w:rPr>
          <w:rFonts w:hint="eastAsia" w:eastAsia="仿宋_GB2312"/>
          <w:kern w:val="0"/>
          <w:sz w:val="34"/>
          <w:szCs w:val="34"/>
        </w:rPr>
        <w:t>。加强对民事生效裁判、民事执行和破产领域等突出问题的监督，共办理民事检察案件</w:t>
      </w:r>
      <w:r>
        <w:rPr>
          <w:rFonts w:eastAsia="仿宋_GB2312"/>
          <w:kern w:val="0"/>
          <w:sz w:val="34"/>
          <w:szCs w:val="34"/>
        </w:rPr>
        <w:t>86</w:t>
      </w:r>
      <w:r>
        <w:rPr>
          <w:rFonts w:hint="eastAsia" w:eastAsia="仿宋_GB2312"/>
          <w:kern w:val="0"/>
          <w:sz w:val="34"/>
          <w:szCs w:val="34"/>
        </w:rPr>
        <w:t>件，提请上级检察院抗诉</w:t>
      </w:r>
      <w:r>
        <w:rPr>
          <w:rFonts w:eastAsia="仿宋_GB2312"/>
          <w:kern w:val="0"/>
          <w:sz w:val="34"/>
          <w:szCs w:val="34"/>
        </w:rPr>
        <w:t>1</w:t>
      </w:r>
      <w:r>
        <w:rPr>
          <w:rFonts w:hint="eastAsia" w:eastAsia="仿宋_GB2312"/>
          <w:kern w:val="0"/>
          <w:sz w:val="34"/>
          <w:szCs w:val="34"/>
        </w:rPr>
        <w:t>件，提出再审检察建议</w:t>
      </w:r>
      <w:r>
        <w:rPr>
          <w:rFonts w:eastAsia="仿宋_GB2312"/>
          <w:kern w:val="0"/>
          <w:sz w:val="34"/>
          <w:szCs w:val="34"/>
        </w:rPr>
        <w:t>4</w:t>
      </w:r>
      <w:r>
        <w:rPr>
          <w:rFonts w:hint="eastAsia" w:eastAsia="仿宋_GB2312"/>
          <w:kern w:val="0"/>
          <w:sz w:val="34"/>
          <w:szCs w:val="34"/>
        </w:rPr>
        <w:t>件，已改判</w:t>
      </w:r>
      <w:r>
        <w:rPr>
          <w:rFonts w:eastAsia="仿宋_GB2312"/>
          <w:kern w:val="0"/>
          <w:sz w:val="34"/>
          <w:szCs w:val="34"/>
        </w:rPr>
        <w:t>7</w:t>
      </w:r>
      <w:r>
        <w:rPr>
          <w:rFonts w:hint="eastAsia" w:eastAsia="仿宋_GB2312"/>
          <w:kern w:val="0"/>
          <w:sz w:val="34"/>
          <w:szCs w:val="34"/>
        </w:rPr>
        <w:t>件，支持起诉</w:t>
      </w:r>
      <w:r>
        <w:rPr>
          <w:rFonts w:eastAsia="仿宋_GB2312"/>
          <w:kern w:val="0"/>
          <w:sz w:val="34"/>
          <w:szCs w:val="34"/>
        </w:rPr>
        <w:t>54</w:t>
      </w:r>
      <w:r>
        <w:rPr>
          <w:rFonts w:hint="eastAsia" w:eastAsia="仿宋_GB2312"/>
          <w:kern w:val="0"/>
          <w:sz w:val="34"/>
          <w:szCs w:val="34"/>
        </w:rPr>
        <w:t>件，</w:t>
      </w:r>
      <w:r>
        <w:rPr>
          <w:rFonts w:eastAsia="仿宋_GB2312"/>
          <w:kern w:val="0"/>
          <w:sz w:val="34"/>
          <w:szCs w:val="34"/>
        </w:rPr>
        <w:t>1</w:t>
      </w:r>
      <w:r>
        <w:rPr>
          <w:rFonts w:hint="eastAsia" w:eastAsia="仿宋_GB2312"/>
          <w:kern w:val="0"/>
          <w:sz w:val="34"/>
          <w:szCs w:val="34"/>
        </w:rPr>
        <w:t>件虚假诉讼监督案件被评为镇江检察机关典型案例。依法履行对行政诉讼和非诉执行的法律监督职能，共办理行政检察监督案件</w:t>
      </w:r>
      <w:r>
        <w:rPr>
          <w:rFonts w:eastAsia="仿宋_GB2312"/>
          <w:kern w:val="0"/>
          <w:sz w:val="34"/>
          <w:szCs w:val="34"/>
        </w:rPr>
        <w:t>34</w:t>
      </w:r>
      <w:r>
        <w:rPr>
          <w:rFonts w:hint="eastAsia" w:eastAsia="仿宋_GB2312"/>
          <w:kern w:val="0"/>
          <w:sz w:val="34"/>
          <w:szCs w:val="34"/>
        </w:rPr>
        <w:t>件，开展行政争议实质性化解</w:t>
      </w:r>
      <w:r>
        <w:rPr>
          <w:rFonts w:eastAsia="仿宋_GB2312"/>
          <w:kern w:val="0"/>
          <w:sz w:val="34"/>
          <w:szCs w:val="34"/>
        </w:rPr>
        <w:t>6</w:t>
      </w:r>
      <w:r>
        <w:rPr>
          <w:rFonts w:hint="eastAsia" w:eastAsia="仿宋_GB2312"/>
          <w:kern w:val="0"/>
          <w:sz w:val="34"/>
          <w:szCs w:val="34"/>
        </w:rPr>
        <w:t>件。</w:t>
      </w:r>
    </w:p>
    <w:p>
      <w:pPr>
        <w:spacing w:line="580" w:lineRule="exact"/>
        <w:ind w:firstLine="680" w:firstLineChars="200"/>
        <w:rPr>
          <w:sz w:val="32"/>
          <w:szCs w:val="32"/>
        </w:rPr>
      </w:pPr>
      <w:r>
        <w:rPr>
          <w:rFonts w:eastAsia="楷体_GB2312"/>
          <w:kern w:val="0"/>
          <w:sz w:val="34"/>
          <w:szCs w:val="34"/>
        </w:rPr>
        <w:t>——</w:t>
      </w:r>
      <w:r>
        <w:rPr>
          <w:rFonts w:hint="eastAsia" w:eastAsia="楷体_GB2312"/>
          <w:bCs/>
          <w:kern w:val="0"/>
          <w:sz w:val="34"/>
          <w:szCs w:val="34"/>
        </w:rPr>
        <w:t>强化监检衔接形成反腐合力。</w:t>
      </w:r>
      <w:r>
        <w:rPr>
          <w:rFonts w:hint="eastAsia" w:eastAsia="仿宋_GB2312"/>
          <w:bCs/>
          <w:sz w:val="34"/>
          <w:szCs w:val="34"/>
        </w:rPr>
        <w:t>加强和监委的协作配合，深化拓展打击整治群众身边的腐败行为。共受理监委移送职务犯罪</w:t>
      </w:r>
      <w:r>
        <w:rPr>
          <w:rFonts w:eastAsia="仿宋_GB2312"/>
          <w:bCs/>
          <w:sz w:val="34"/>
          <w:szCs w:val="34"/>
        </w:rPr>
        <w:t>17</w:t>
      </w:r>
      <w:r>
        <w:rPr>
          <w:rFonts w:hint="eastAsia" w:eastAsia="仿宋_GB2312"/>
          <w:bCs/>
          <w:sz w:val="34"/>
          <w:szCs w:val="34"/>
        </w:rPr>
        <w:t>人，决定逮捕</w:t>
      </w:r>
      <w:r>
        <w:rPr>
          <w:rFonts w:eastAsia="仿宋_GB2312"/>
          <w:bCs/>
          <w:sz w:val="34"/>
          <w:szCs w:val="34"/>
        </w:rPr>
        <w:t>10</w:t>
      </w:r>
      <w:r>
        <w:rPr>
          <w:rFonts w:hint="eastAsia" w:eastAsia="仿宋_GB2312"/>
          <w:bCs/>
          <w:sz w:val="34"/>
          <w:szCs w:val="34"/>
        </w:rPr>
        <w:t>人，起诉</w:t>
      </w:r>
      <w:r>
        <w:rPr>
          <w:rFonts w:eastAsia="仿宋_GB2312"/>
          <w:bCs/>
          <w:sz w:val="34"/>
          <w:szCs w:val="34"/>
        </w:rPr>
        <w:t>16</w:t>
      </w:r>
      <w:r>
        <w:rPr>
          <w:rFonts w:hint="eastAsia" w:eastAsia="仿宋_GB2312"/>
          <w:bCs/>
          <w:sz w:val="34"/>
          <w:szCs w:val="34"/>
        </w:rPr>
        <w:t>人。在办理造成丹化集团国有资产损失达</w:t>
      </w:r>
      <w:r>
        <w:rPr>
          <w:rFonts w:eastAsia="仿宋_GB2312"/>
          <w:bCs/>
          <w:sz w:val="34"/>
          <w:szCs w:val="34"/>
        </w:rPr>
        <w:t>3.46</w:t>
      </w:r>
      <w:r>
        <w:rPr>
          <w:rFonts w:hint="eastAsia" w:eastAsia="仿宋_GB2312"/>
          <w:bCs/>
          <w:sz w:val="34"/>
          <w:szCs w:val="34"/>
        </w:rPr>
        <w:t>亿余元的</w:t>
      </w:r>
      <w:r>
        <w:rPr>
          <w:rFonts w:eastAsia="仿宋_GB2312"/>
          <w:bCs/>
          <w:sz w:val="34"/>
          <w:szCs w:val="34"/>
        </w:rPr>
        <w:t>6</w:t>
      </w:r>
      <w:r>
        <w:rPr>
          <w:rFonts w:hint="eastAsia" w:eastAsia="仿宋_GB2312"/>
          <w:bCs/>
          <w:sz w:val="34"/>
          <w:szCs w:val="34"/>
        </w:rPr>
        <w:t>名被告人贪污、受贿、挪用公款、国有公司人员滥用职权案中，强化追赃挽损，高效顺畅提起公诉。依法对原丹阳市西郊粮库主任巫某某贪污、挪用公款、虚开增值税专用发票案，丹阳高新区迈村原党委书记王某某贪污、受贿、非国家工作人员受贿、职务侵占案等一批大要案提起公诉；对涉嫌非法经营同类营业罪、贪污罪、受贿罪的原丹阳市民政公益印刷厂厂长姜某某等人决定逮捕。</w:t>
      </w:r>
    </w:p>
    <w:p>
      <w:pPr>
        <w:spacing w:line="580" w:lineRule="exact"/>
        <w:ind w:firstLine="680" w:firstLineChars="200"/>
        <w:rPr>
          <w:rFonts w:eastAsia="黑体"/>
          <w:kern w:val="0"/>
          <w:sz w:val="34"/>
          <w:szCs w:val="34"/>
        </w:rPr>
      </w:pPr>
      <w:r>
        <w:rPr>
          <w:rFonts w:hint="eastAsia" w:eastAsia="黑体"/>
          <w:kern w:val="0"/>
          <w:sz w:val="34"/>
          <w:szCs w:val="34"/>
        </w:rPr>
        <w:t>四、点燃争先创优主引擎，凝心聚力打造精致检察品牌</w:t>
      </w:r>
    </w:p>
    <w:p>
      <w:pPr>
        <w:spacing w:line="580" w:lineRule="exact"/>
        <w:ind w:firstLine="680" w:firstLineChars="200"/>
        <w:rPr>
          <w:rFonts w:eastAsia="仿宋_GB2312"/>
          <w:kern w:val="0"/>
          <w:sz w:val="34"/>
          <w:szCs w:val="34"/>
        </w:rPr>
      </w:pPr>
      <w:r>
        <w:rPr>
          <w:rFonts w:hint="eastAsia" w:eastAsia="仿宋_GB2312"/>
          <w:kern w:val="0"/>
          <w:sz w:val="34"/>
          <w:szCs w:val="34"/>
        </w:rPr>
        <w:t>我们深知，一点一滴才能汇聚成海，一草一木才能汇集成林。为此，我们始终秉持</w:t>
      </w:r>
      <w:r>
        <w:rPr>
          <w:rFonts w:eastAsia="仿宋_GB2312"/>
          <w:kern w:val="0"/>
          <w:sz w:val="34"/>
          <w:szCs w:val="34"/>
        </w:rPr>
        <w:t>“</w:t>
      </w:r>
      <w:r>
        <w:rPr>
          <w:rFonts w:hint="eastAsia" w:eastAsia="仿宋_GB2312"/>
          <w:kern w:val="0"/>
          <w:sz w:val="34"/>
          <w:szCs w:val="34"/>
        </w:rPr>
        <w:t>守正争先精进笃行</w:t>
      </w:r>
      <w:r>
        <w:rPr>
          <w:rFonts w:eastAsia="仿宋_GB2312"/>
          <w:kern w:val="0"/>
          <w:sz w:val="34"/>
          <w:szCs w:val="34"/>
        </w:rPr>
        <w:t>”</w:t>
      </w:r>
      <w:r>
        <w:rPr>
          <w:rFonts w:hint="eastAsia" w:eastAsia="仿宋_GB2312"/>
          <w:kern w:val="0"/>
          <w:sz w:val="34"/>
          <w:szCs w:val="34"/>
        </w:rPr>
        <w:t>的院训精神，在聚焦能动履职中唱好检察品牌主题曲。</w:t>
      </w:r>
    </w:p>
    <w:p>
      <w:pPr>
        <w:spacing w:line="580" w:lineRule="exact"/>
        <w:ind w:firstLine="680" w:firstLineChars="200"/>
        <w:rPr>
          <w:rFonts w:eastAsia="楷体_GB2312"/>
          <w:b/>
          <w:kern w:val="0"/>
          <w:sz w:val="34"/>
          <w:szCs w:val="34"/>
        </w:rPr>
      </w:pPr>
      <w:r>
        <w:rPr>
          <w:rFonts w:eastAsia="楷体_GB2312"/>
          <w:kern w:val="0"/>
          <w:sz w:val="34"/>
          <w:szCs w:val="34"/>
        </w:rPr>
        <w:t>——</w:t>
      </w:r>
      <w:r>
        <w:rPr>
          <w:rFonts w:eastAsia="楷体_GB2312"/>
          <w:bCs/>
          <w:kern w:val="0"/>
          <w:sz w:val="34"/>
          <w:szCs w:val="34"/>
        </w:rPr>
        <w:t>“</w:t>
      </w:r>
      <w:r>
        <w:rPr>
          <w:rFonts w:hint="eastAsia" w:eastAsia="楷体_GB2312"/>
          <w:bCs/>
          <w:kern w:val="0"/>
          <w:sz w:val="34"/>
          <w:szCs w:val="34"/>
        </w:rPr>
        <w:t>检</w:t>
      </w:r>
      <w:r>
        <w:rPr>
          <w:rFonts w:eastAsia="楷体_GB2312"/>
          <w:bCs/>
          <w:kern w:val="0"/>
          <w:sz w:val="34"/>
          <w:szCs w:val="34"/>
        </w:rPr>
        <w:t>‘</w:t>
      </w:r>
      <w:r>
        <w:rPr>
          <w:rFonts w:hint="eastAsia" w:eastAsia="楷体_GB2312"/>
          <w:bCs/>
          <w:kern w:val="0"/>
          <w:sz w:val="34"/>
          <w:szCs w:val="34"/>
        </w:rPr>
        <w:t>丹</w:t>
      </w:r>
      <w:r>
        <w:rPr>
          <w:rFonts w:eastAsia="楷体_GB2312"/>
          <w:bCs/>
          <w:kern w:val="0"/>
          <w:sz w:val="34"/>
          <w:szCs w:val="34"/>
        </w:rPr>
        <w:t>’</w:t>
      </w:r>
      <w:r>
        <w:rPr>
          <w:rFonts w:hint="eastAsia" w:eastAsia="楷体_GB2312"/>
          <w:bCs/>
          <w:kern w:val="0"/>
          <w:sz w:val="34"/>
          <w:szCs w:val="34"/>
        </w:rPr>
        <w:t>当</w:t>
      </w:r>
      <w:r>
        <w:rPr>
          <w:rFonts w:eastAsia="楷体_GB2312"/>
          <w:bCs/>
          <w:kern w:val="0"/>
          <w:sz w:val="34"/>
          <w:szCs w:val="34"/>
        </w:rPr>
        <w:t>”</w:t>
      </w:r>
      <w:r>
        <w:rPr>
          <w:rFonts w:hint="eastAsia" w:eastAsia="楷体_GB2312"/>
          <w:bCs/>
          <w:kern w:val="0"/>
          <w:sz w:val="34"/>
          <w:szCs w:val="34"/>
        </w:rPr>
        <w:t>化身民营企业贴心人。</w:t>
      </w:r>
      <w:r>
        <w:rPr>
          <w:rFonts w:hint="eastAsia" w:eastAsia="仿宋_GB2312"/>
          <w:kern w:val="0"/>
          <w:sz w:val="34"/>
          <w:szCs w:val="34"/>
        </w:rPr>
        <w:t>以助力产业强市和法治化营商环境为目标，持续增强</w:t>
      </w:r>
      <w:r>
        <w:rPr>
          <w:rFonts w:eastAsia="仿宋_GB2312"/>
          <w:kern w:val="0"/>
          <w:sz w:val="34"/>
          <w:szCs w:val="34"/>
        </w:rPr>
        <w:t>“</w:t>
      </w:r>
      <w:r>
        <w:rPr>
          <w:rFonts w:hint="eastAsia" w:eastAsia="仿宋_GB2312"/>
          <w:kern w:val="0"/>
          <w:sz w:val="34"/>
          <w:szCs w:val="34"/>
        </w:rPr>
        <w:t>检</w:t>
      </w:r>
      <w:r>
        <w:rPr>
          <w:rFonts w:eastAsia="仿宋_GB2312"/>
          <w:kern w:val="0"/>
          <w:sz w:val="34"/>
          <w:szCs w:val="34"/>
        </w:rPr>
        <w:t>‘</w:t>
      </w:r>
      <w:r>
        <w:rPr>
          <w:rFonts w:hint="eastAsia" w:eastAsia="仿宋_GB2312"/>
          <w:kern w:val="0"/>
          <w:sz w:val="34"/>
          <w:szCs w:val="34"/>
        </w:rPr>
        <w:t>丹</w:t>
      </w:r>
      <w:r>
        <w:rPr>
          <w:rFonts w:eastAsia="仿宋_GB2312"/>
          <w:kern w:val="0"/>
          <w:sz w:val="34"/>
          <w:szCs w:val="34"/>
        </w:rPr>
        <w:t>’</w:t>
      </w:r>
      <w:r>
        <w:rPr>
          <w:rFonts w:hint="eastAsia" w:eastAsia="仿宋_GB2312"/>
          <w:kern w:val="0"/>
          <w:sz w:val="34"/>
          <w:szCs w:val="34"/>
        </w:rPr>
        <w:t>当</w:t>
      </w:r>
      <w:r>
        <w:rPr>
          <w:rFonts w:eastAsia="仿宋_GB2312"/>
          <w:kern w:val="0"/>
          <w:sz w:val="34"/>
          <w:szCs w:val="34"/>
        </w:rPr>
        <w:t>”</w:t>
      </w:r>
      <w:r>
        <w:rPr>
          <w:rFonts w:hint="eastAsia" w:eastAsia="仿宋_GB2312"/>
          <w:kern w:val="0"/>
          <w:sz w:val="34"/>
          <w:szCs w:val="34"/>
        </w:rPr>
        <w:t>护航民企工作品牌内生动力。通过做实做好办案、监督、服务，构建宣传、教育、研判、治理</w:t>
      </w:r>
      <w:r>
        <w:rPr>
          <w:rFonts w:eastAsia="仿宋_GB2312"/>
          <w:kern w:val="0"/>
          <w:sz w:val="34"/>
          <w:szCs w:val="34"/>
        </w:rPr>
        <w:t>“</w:t>
      </w:r>
      <w:r>
        <w:rPr>
          <w:rFonts w:hint="eastAsia" w:eastAsia="仿宋_GB2312"/>
          <w:kern w:val="0"/>
          <w:sz w:val="34"/>
          <w:szCs w:val="34"/>
        </w:rPr>
        <w:t>四位一体</w:t>
      </w:r>
      <w:r>
        <w:rPr>
          <w:rFonts w:eastAsia="仿宋_GB2312"/>
          <w:kern w:val="0"/>
          <w:sz w:val="34"/>
          <w:szCs w:val="34"/>
        </w:rPr>
        <w:t>”</w:t>
      </w:r>
      <w:r>
        <w:rPr>
          <w:rFonts w:hint="eastAsia" w:eastAsia="仿宋_GB2312"/>
          <w:kern w:val="0"/>
          <w:sz w:val="34"/>
          <w:szCs w:val="34"/>
        </w:rPr>
        <w:t>的多元民营企业司法保护格局。加强护航民企阵地建设，在优化线下实体基地的基础上，强化数据赋能，升级</w:t>
      </w:r>
      <w:r>
        <w:rPr>
          <w:rFonts w:eastAsia="仿宋_GB2312"/>
          <w:kern w:val="0"/>
          <w:sz w:val="34"/>
          <w:szCs w:val="34"/>
        </w:rPr>
        <w:t>“</w:t>
      </w:r>
      <w:r>
        <w:rPr>
          <w:rFonts w:hint="eastAsia" w:eastAsia="仿宋_GB2312"/>
          <w:kern w:val="0"/>
          <w:sz w:val="34"/>
          <w:szCs w:val="34"/>
        </w:rPr>
        <w:t>检</w:t>
      </w:r>
      <w:r>
        <w:rPr>
          <w:rFonts w:eastAsia="仿宋_GB2312"/>
          <w:kern w:val="0"/>
          <w:sz w:val="34"/>
          <w:szCs w:val="34"/>
        </w:rPr>
        <w:t>‘</w:t>
      </w:r>
      <w:r>
        <w:rPr>
          <w:rFonts w:hint="eastAsia" w:eastAsia="仿宋_GB2312"/>
          <w:kern w:val="0"/>
          <w:sz w:val="34"/>
          <w:szCs w:val="34"/>
        </w:rPr>
        <w:t>丹</w:t>
      </w:r>
      <w:r>
        <w:rPr>
          <w:rFonts w:eastAsia="仿宋_GB2312"/>
          <w:kern w:val="0"/>
          <w:sz w:val="34"/>
          <w:szCs w:val="34"/>
        </w:rPr>
        <w:t>’</w:t>
      </w:r>
      <w:r>
        <w:rPr>
          <w:rFonts w:hint="eastAsia" w:eastAsia="仿宋_GB2312"/>
          <w:kern w:val="0"/>
          <w:sz w:val="34"/>
          <w:szCs w:val="34"/>
        </w:rPr>
        <w:t>当</w:t>
      </w:r>
      <w:r>
        <w:rPr>
          <w:rFonts w:eastAsia="仿宋_GB2312"/>
          <w:kern w:val="0"/>
          <w:sz w:val="34"/>
          <w:szCs w:val="34"/>
        </w:rPr>
        <w:t>”</w:t>
      </w:r>
      <w:r>
        <w:rPr>
          <w:rFonts w:hint="eastAsia" w:eastAsia="仿宋_GB2312"/>
          <w:kern w:val="0"/>
          <w:sz w:val="34"/>
          <w:szCs w:val="34"/>
        </w:rPr>
        <w:t>涉案企业合规智能辅助线上系统，为民营企业提供</w:t>
      </w:r>
      <w:r>
        <w:rPr>
          <w:rFonts w:eastAsia="仿宋_GB2312"/>
          <w:kern w:val="0"/>
          <w:sz w:val="34"/>
          <w:szCs w:val="34"/>
        </w:rPr>
        <w:t>“</w:t>
      </w:r>
      <w:r>
        <w:rPr>
          <w:rFonts w:hint="eastAsia" w:eastAsia="仿宋_GB2312"/>
          <w:kern w:val="0"/>
          <w:sz w:val="34"/>
          <w:szCs w:val="34"/>
        </w:rPr>
        <w:t>一键达</w:t>
      </w:r>
      <w:r>
        <w:rPr>
          <w:rFonts w:eastAsia="仿宋_GB2312"/>
          <w:kern w:val="0"/>
          <w:sz w:val="34"/>
          <w:szCs w:val="34"/>
        </w:rPr>
        <w:t>”</w:t>
      </w:r>
      <w:r>
        <w:rPr>
          <w:rFonts w:hint="eastAsia" w:eastAsia="仿宋_GB2312"/>
          <w:kern w:val="0"/>
          <w:sz w:val="34"/>
          <w:szCs w:val="34"/>
        </w:rPr>
        <w:t>法治服务，线上线下参观学习人数达</w:t>
      </w:r>
      <w:r>
        <w:rPr>
          <w:rFonts w:eastAsia="仿宋_GB2312"/>
          <w:kern w:val="0"/>
          <w:sz w:val="34"/>
          <w:szCs w:val="34"/>
        </w:rPr>
        <w:t>6600</w:t>
      </w:r>
      <w:r>
        <w:rPr>
          <w:rFonts w:hint="eastAsia" w:eastAsia="仿宋_GB2312"/>
          <w:kern w:val="0"/>
          <w:sz w:val="34"/>
          <w:szCs w:val="34"/>
        </w:rPr>
        <w:t>余人次。将护航民企服务面延伸至镇（区、街道）版块，在</w:t>
      </w:r>
      <w:r>
        <w:rPr>
          <w:rFonts w:eastAsia="仿宋_GB2312"/>
          <w:kern w:val="0"/>
          <w:sz w:val="34"/>
          <w:szCs w:val="34"/>
        </w:rPr>
        <w:t>4</w:t>
      </w:r>
      <w:r>
        <w:rPr>
          <w:rFonts w:hint="eastAsia" w:eastAsia="仿宋_GB2312"/>
          <w:kern w:val="0"/>
          <w:sz w:val="34"/>
          <w:szCs w:val="34"/>
        </w:rPr>
        <w:t>个镇（区、街道）及丹阳眼镜商会设立企业合规工作指导站，赠阅护航民企口袋书</w:t>
      </w:r>
      <w:r>
        <w:rPr>
          <w:rFonts w:eastAsia="仿宋_GB2312"/>
          <w:kern w:val="0"/>
          <w:sz w:val="34"/>
          <w:szCs w:val="34"/>
        </w:rPr>
        <w:t>5200</w:t>
      </w:r>
      <w:r>
        <w:rPr>
          <w:rFonts w:hint="eastAsia" w:eastAsia="仿宋_GB2312"/>
          <w:kern w:val="0"/>
          <w:sz w:val="34"/>
          <w:szCs w:val="34"/>
        </w:rPr>
        <w:t>余册，开展送法进企业、检察开放日等活动</w:t>
      </w:r>
      <w:r>
        <w:rPr>
          <w:rFonts w:eastAsia="仿宋_GB2312"/>
          <w:kern w:val="0"/>
          <w:sz w:val="34"/>
          <w:szCs w:val="34"/>
        </w:rPr>
        <w:t>33</w:t>
      </w:r>
      <w:r>
        <w:rPr>
          <w:rFonts w:hint="eastAsia" w:eastAsia="仿宋_GB2312"/>
          <w:kern w:val="0"/>
          <w:sz w:val="34"/>
          <w:szCs w:val="34"/>
        </w:rPr>
        <w:t>场，推出《药方》、</w:t>
      </w:r>
      <w:r>
        <w:rPr>
          <w:rFonts w:eastAsia="仿宋_GB2312"/>
          <w:kern w:val="0"/>
          <w:sz w:val="34"/>
          <w:szCs w:val="34"/>
        </w:rPr>
        <w:t>“</w:t>
      </w:r>
      <w:r>
        <w:rPr>
          <w:rFonts w:hint="eastAsia" w:eastAsia="仿宋_GB2312"/>
          <w:kern w:val="0"/>
          <w:sz w:val="34"/>
          <w:szCs w:val="34"/>
        </w:rPr>
        <w:t>检</w:t>
      </w:r>
      <w:r>
        <w:rPr>
          <w:rFonts w:eastAsia="仿宋_GB2312"/>
          <w:kern w:val="0"/>
          <w:sz w:val="34"/>
          <w:szCs w:val="34"/>
        </w:rPr>
        <w:t>‘</w:t>
      </w:r>
      <w:r>
        <w:rPr>
          <w:rFonts w:hint="eastAsia" w:eastAsia="仿宋_GB2312"/>
          <w:kern w:val="0"/>
          <w:sz w:val="34"/>
          <w:szCs w:val="34"/>
        </w:rPr>
        <w:t>丹</w:t>
      </w:r>
      <w:r>
        <w:rPr>
          <w:rFonts w:eastAsia="仿宋_GB2312"/>
          <w:kern w:val="0"/>
          <w:sz w:val="34"/>
          <w:szCs w:val="34"/>
        </w:rPr>
        <w:t>’</w:t>
      </w:r>
      <w:r>
        <w:rPr>
          <w:rFonts w:hint="eastAsia" w:eastAsia="仿宋_GB2312"/>
          <w:kern w:val="0"/>
          <w:sz w:val="34"/>
          <w:szCs w:val="34"/>
        </w:rPr>
        <w:t>当</w:t>
      </w:r>
      <w:r>
        <w:rPr>
          <w:rFonts w:eastAsia="仿宋_GB2312"/>
          <w:kern w:val="0"/>
          <w:sz w:val="34"/>
          <w:szCs w:val="34"/>
        </w:rPr>
        <w:t>”</w:t>
      </w:r>
      <w:r>
        <w:rPr>
          <w:rFonts w:hint="eastAsia" w:eastAsia="仿宋_GB2312"/>
          <w:kern w:val="0"/>
          <w:sz w:val="34"/>
          <w:szCs w:val="34"/>
        </w:rPr>
        <w:t>护航民企系列小课堂等精品短视频作品</w:t>
      </w:r>
      <w:r>
        <w:rPr>
          <w:rFonts w:eastAsia="仿宋_GB2312"/>
          <w:kern w:val="0"/>
          <w:sz w:val="34"/>
          <w:szCs w:val="34"/>
        </w:rPr>
        <w:t>13</w:t>
      </w:r>
      <w:r>
        <w:rPr>
          <w:rFonts w:hint="eastAsia" w:eastAsia="仿宋_GB2312"/>
          <w:kern w:val="0"/>
          <w:sz w:val="34"/>
          <w:szCs w:val="34"/>
        </w:rPr>
        <w:t>部，点击量达</w:t>
      </w:r>
      <w:r>
        <w:rPr>
          <w:rFonts w:eastAsia="仿宋_GB2312"/>
          <w:kern w:val="0"/>
          <w:sz w:val="34"/>
          <w:szCs w:val="34"/>
        </w:rPr>
        <w:t>3</w:t>
      </w:r>
      <w:r>
        <w:rPr>
          <w:rFonts w:hint="eastAsia" w:eastAsia="仿宋_GB2312"/>
          <w:kern w:val="0"/>
          <w:sz w:val="34"/>
          <w:szCs w:val="34"/>
        </w:rPr>
        <w:t>万余人次。</w:t>
      </w:r>
    </w:p>
    <w:p>
      <w:pPr>
        <w:spacing w:line="580" w:lineRule="exact"/>
        <w:ind w:firstLine="680" w:firstLineChars="200"/>
        <w:rPr>
          <w:rFonts w:eastAsia="仿宋_GB2312"/>
          <w:kern w:val="0"/>
          <w:sz w:val="34"/>
          <w:szCs w:val="34"/>
        </w:rPr>
      </w:pPr>
      <w:r>
        <w:rPr>
          <w:rFonts w:eastAsia="楷体_GB2312"/>
          <w:kern w:val="0"/>
          <w:sz w:val="34"/>
          <w:szCs w:val="34"/>
        </w:rPr>
        <w:t>——</w:t>
      </w:r>
      <w:r>
        <w:rPr>
          <w:rFonts w:eastAsia="楷体_GB2312"/>
          <w:bCs/>
          <w:kern w:val="0"/>
          <w:sz w:val="34"/>
          <w:szCs w:val="34"/>
        </w:rPr>
        <w:t>“‘</w:t>
      </w:r>
      <w:r>
        <w:rPr>
          <w:rFonts w:hint="eastAsia" w:eastAsia="楷体_GB2312"/>
          <w:bCs/>
          <w:kern w:val="0"/>
          <w:sz w:val="34"/>
          <w:szCs w:val="34"/>
        </w:rPr>
        <w:t>益</w:t>
      </w:r>
      <w:r>
        <w:rPr>
          <w:rFonts w:eastAsia="楷体_GB2312"/>
          <w:bCs/>
          <w:kern w:val="0"/>
          <w:sz w:val="34"/>
          <w:szCs w:val="34"/>
        </w:rPr>
        <w:t>’</w:t>
      </w:r>
      <w:r>
        <w:rPr>
          <w:rFonts w:hint="eastAsia" w:eastAsia="楷体_GB2312"/>
          <w:bCs/>
          <w:kern w:val="0"/>
          <w:sz w:val="34"/>
          <w:szCs w:val="34"/>
        </w:rPr>
        <w:t>力助农</w:t>
      </w:r>
      <w:r>
        <w:rPr>
          <w:rFonts w:eastAsia="楷体_GB2312"/>
          <w:bCs/>
          <w:kern w:val="0"/>
          <w:sz w:val="34"/>
          <w:szCs w:val="34"/>
        </w:rPr>
        <w:t>”</w:t>
      </w:r>
      <w:r>
        <w:rPr>
          <w:rFonts w:hint="eastAsia" w:eastAsia="楷体_GB2312"/>
          <w:bCs/>
          <w:kern w:val="0"/>
          <w:sz w:val="34"/>
          <w:szCs w:val="34"/>
        </w:rPr>
        <w:t>擘画乡村振兴新图景。</w:t>
      </w:r>
      <w:r>
        <w:rPr>
          <w:rFonts w:hint="eastAsia" w:eastAsia="仿宋_GB2312"/>
          <w:kern w:val="0"/>
          <w:sz w:val="34"/>
          <w:szCs w:val="34"/>
        </w:rPr>
        <w:t>把做实公益诉讼与助力乡村振兴有机结合，全力打造</w:t>
      </w:r>
      <w:r>
        <w:rPr>
          <w:rFonts w:eastAsia="仿宋_GB2312"/>
          <w:kern w:val="0"/>
          <w:sz w:val="34"/>
          <w:szCs w:val="34"/>
        </w:rPr>
        <w:t>“‘</w:t>
      </w:r>
      <w:r>
        <w:rPr>
          <w:rFonts w:hint="eastAsia" w:eastAsia="仿宋_GB2312"/>
          <w:kern w:val="0"/>
          <w:sz w:val="34"/>
          <w:szCs w:val="34"/>
        </w:rPr>
        <w:t>益</w:t>
      </w:r>
      <w:r>
        <w:rPr>
          <w:rFonts w:eastAsia="仿宋_GB2312"/>
          <w:kern w:val="0"/>
          <w:sz w:val="34"/>
          <w:szCs w:val="34"/>
        </w:rPr>
        <w:t>’</w:t>
      </w:r>
      <w:r>
        <w:rPr>
          <w:rFonts w:hint="eastAsia" w:eastAsia="仿宋_GB2312"/>
          <w:kern w:val="0"/>
          <w:sz w:val="34"/>
          <w:szCs w:val="34"/>
        </w:rPr>
        <w:t>力助农</w:t>
      </w:r>
      <w:r>
        <w:rPr>
          <w:rFonts w:eastAsia="仿宋_GB2312"/>
          <w:kern w:val="0"/>
          <w:sz w:val="34"/>
          <w:szCs w:val="34"/>
        </w:rPr>
        <w:t>”</w:t>
      </w:r>
      <w:r>
        <w:rPr>
          <w:rFonts w:hint="eastAsia" w:eastAsia="仿宋_GB2312"/>
          <w:kern w:val="0"/>
          <w:sz w:val="34"/>
          <w:szCs w:val="34"/>
        </w:rPr>
        <w:t>公益保护品牌，紧盯乡村生活垃圾处置、河道治理、耕地保护等问题，协同各职能部门共同做好美丽乡村检察答卷，办理的农村桥梁安全专项整治行政诉前程序案被评为全省典型案例。针对履职中发现的乡村垃圾乱堆乱放、随意焚烧、倾倒固体废物等问题，制发检察建议</w:t>
      </w:r>
      <w:r>
        <w:rPr>
          <w:rFonts w:eastAsia="仿宋_GB2312"/>
          <w:kern w:val="0"/>
          <w:sz w:val="34"/>
          <w:szCs w:val="34"/>
        </w:rPr>
        <w:t>4</w:t>
      </w:r>
      <w:r>
        <w:rPr>
          <w:rFonts w:hint="eastAsia" w:eastAsia="仿宋_GB2312"/>
          <w:kern w:val="0"/>
          <w:sz w:val="34"/>
          <w:szCs w:val="34"/>
        </w:rPr>
        <w:t>份，督促整治垃圾</w:t>
      </w:r>
      <w:r>
        <w:rPr>
          <w:rFonts w:eastAsia="仿宋_GB2312"/>
          <w:kern w:val="0"/>
          <w:sz w:val="34"/>
          <w:szCs w:val="34"/>
        </w:rPr>
        <w:t>2.38</w:t>
      </w:r>
      <w:r>
        <w:rPr>
          <w:rFonts w:hint="eastAsia" w:eastAsia="仿宋_GB2312"/>
          <w:kern w:val="0"/>
          <w:sz w:val="34"/>
          <w:szCs w:val="34"/>
        </w:rPr>
        <w:t>万吨；针对乡村河道污染、道路破损等问题，制发检察建议</w:t>
      </w:r>
      <w:r>
        <w:rPr>
          <w:rFonts w:eastAsia="仿宋_GB2312"/>
          <w:kern w:val="0"/>
          <w:sz w:val="34"/>
          <w:szCs w:val="34"/>
        </w:rPr>
        <w:t>15</w:t>
      </w:r>
      <w:r>
        <w:rPr>
          <w:rFonts w:hint="eastAsia" w:eastAsia="仿宋_GB2312"/>
          <w:kern w:val="0"/>
          <w:sz w:val="34"/>
          <w:szCs w:val="34"/>
        </w:rPr>
        <w:t>份，督促整治河道、道路</w:t>
      </w:r>
      <w:r>
        <w:rPr>
          <w:rFonts w:eastAsia="仿宋_GB2312"/>
          <w:kern w:val="0"/>
          <w:sz w:val="34"/>
          <w:szCs w:val="34"/>
        </w:rPr>
        <w:t>15</w:t>
      </w:r>
      <w:r>
        <w:rPr>
          <w:rFonts w:hint="eastAsia" w:eastAsia="仿宋_GB2312"/>
          <w:kern w:val="0"/>
          <w:sz w:val="34"/>
          <w:szCs w:val="34"/>
        </w:rPr>
        <w:t>条；针对乡村生物资源</w:t>
      </w:r>
      <w:r>
        <w:rPr>
          <w:rFonts w:hint="eastAsia" w:eastAsia="仿宋_GB2312"/>
          <w:spacing w:val="-7"/>
          <w:kern w:val="0"/>
          <w:sz w:val="34"/>
          <w:szCs w:val="34"/>
        </w:rPr>
        <w:t>保护问题，办理民事公益诉讼案件</w:t>
      </w:r>
      <w:r>
        <w:rPr>
          <w:rFonts w:eastAsia="仿宋_GB2312"/>
          <w:spacing w:val="-7"/>
          <w:kern w:val="0"/>
          <w:sz w:val="34"/>
          <w:szCs w:val="34"/>
        </w:rPr>
        <w:t>10</w:t>
      </w:r>
      <w:r>
        <w:rPr>
          <w:rFonts w:hint="eastAsia" w:eastAsia="仿宋_GB2312"/>
          <w:spacing w:val="-7"/>
          <w:kern w:val="0"/>
          <w:sz w:val="34"/>
          <w:szCs w:val="34"/>
        </w:rPr>
        <w:t>件，制发检察建议</w:t>
      </w:r>
      <w:r>
        <w:rPr>
          <w:rFonts w:eastAsia="仿宋_GB2312"/>
          <w:spacing w:val="-7"/>
          <w:kern w:val="0"/>
          <w:sz w:val="34"/>
          <w:szCs w:val="34"/>
        </w:rPr>
        <w:t>4</w:t>
      </w:r>
      <w:r>
        <w:rPr>
          <w:rFonts w:hint="eastAsia" w:eastAsia="仿宋_GB2312"/>
          <w:spacing w:val="-7"/>
          <w:kern w:val="0"/>
          <w:sz w:val="34"/>
          <w:szCs w:val="34"/>
        </w:rPr>
        <w:t>份。</w:t>
      </w:r>
    </w:p>
    <w:p>
      <w:pPr>
        <w:spacing w:line="580" w:lineRule="exact"/>
        <w:ind w:firstLine="680" w:firstLineChars="200"/>
        <w:rPr>
          <w:rFonts w:eastAsia="仿宋_GB2312"/>
          <w:kern w:val="0"/>
          <w:sz w:val="34"/>
          <w:szCs w:val="34"/>
        </w:rPr>
      </w:pPr>
      <w:r>
        <w:rPr>
          <w:rFonts w:eastAsia="楷体_GB2312"/>
          <w:kern w:val="0"/>
          <w:sz w:val="34"/>
          <w:szCs w:val="34"/>
        </w:rPr>
        <w:t>——</w:t>
      </w:r>
      <w:r>
        <w:rPr>
          <w:rFonts w:eastAsia="楷体_GB2312"/>
          <w:bCs/>
          <w:kern w:val="0"/>
          <w:sz w:val="34"/>
          <w:szCs w:val="34"/>
        </w:rPr>
        <w:t>“</w:t>
      </w:r>
      <w:r>
        <w:rPr>
          <w:rFonts w:hint="eastAsia" w:eastAsia="楷体_GB2312"/>
          <w:bCs/>
          <w:kern w:val="0"/>
          <w:sz w:val="34"/>
          <w:szCs w:val="34"/>
        </w:rPr>
        <w:t>小月姐姐</w:t>
      </w:r>
      <w:r>
        <w:rPr>
          <w:rFonts w:eastAsia="楷体_GB2312"/>
          <w:bCs/>
          <w:kern w:val="0"/>
          <w:sz w:val="34"/>
          <w:szCs w:val="34"/>
        </w:rPr>
        <w:t>”</w:t>
      </w:r>
      <w:r>
        <w:rPr>
          <w:rFonts w:hint="eastAsia" w:eastAsia="楷体_GB2312"/>
          <w:bCs/>
          <w:kern w:val="0"/>
          <w:sz w:val="34"/>
          <w:szCs w:val="34"/>
        </w:rPr>
        <w:t>撑起未检保护艳阳天。</w:t>
      </w:r>
      <w:r>
        <w:rPr>
          <w:rFonts w:hint="eastAsia" w:eastAsia="仿宋_GB2312"/>
          <w:kern w:val="0"/>
          <w:sz w:val="34"/>
          <w:szCs w:val="34"/>
        </w:rPr>
        <w:t>先后与多部门形成常态沟通机制，建强一体化社会支持共同体，通过会签文件、专题座谈、普法宣传、专项巡查等形式开展系列活动</w:t>
      </w:r>
      <w:r>
        <w:rPr>
          <w:rFonts w:eastAsia="仿宋_GB2312"/>
          <w:kern w:val="0"/>
          <w:sz w:val="34"/>
          <w:szCs w:val="34"/>
        </w:rPr>
        <w:t>57</w:t>
      </w:r>
      <w:r>
        <w:rPr>
          <w:rFonts w:hint="eastAsia" w:eastAsia="仿宋_GB2312"/>
          <w:kern w:val="0"/>
          <w:sz w:val="34"/>
          <w:szCs w:val="34"/>
        </w:rPr>
        <w:t>次，扣好青少年健康成长的第一粒</w:t>
      </w:r>
      <w:r>
        <w:rPr>
          <w:rFonts w:eastAsia="仿宋_GB2312"/>
          <w:kern w:val="0"/>
          <w:sz w:val="34"/>
          <w:szCs w:val="34"/>
        </w:rPr>
        <w:t>“</w:t>
      </w:r>
      <w:r>
        <w:rPr>
          <w:rFonts w:hint="eastAsia" w:eastAsia="仿宋_GB2312"/>
          <w:kern w:val="0"/>
          <w:sz w:val="34"/>
          <w:szCs w:val="34"/>
        </w:rPr>
        <w:t>法治纽扣</w:t>
      </w:r>
      <w:r>
        <w:rPr>
          <w:rFonts w:eastAsia="仿宋_GB2312"/>
          <w:kern w:val="0"/>
          <w:sz w:val="34"/>
          <w:szCs w:val="34"/>
        </w:rPr>
        <w:t>”</w:t>
      </w:r>
      <w:r>
        <w:rPr>
          <w:rFonts w:hint="eastAsia" w:eastAsia="仿宋_GB2312"/>
          <w:kern w:val="0"/>
          <w:sz w:val="34"/>
          <w:szCs w:val="34"/>
        </w:rPr>
        <w:t>。创建</w:t>
      </w:r>
      <w:r>
        <w:rPr>
          <w:rFonts w:eastAsia="仿宋_GB2312"/>
          <w:kern w:val="0"/>
          <w:sz w:val="34"/>
          <w:szCs w:val="34"/>
        </w:rPr>
        <w:t>“</w:t>
      </w:r>
      <w:r>
        <w:rPr>
          <w:rFonts w:hint="eastAsia" w:eastAsia="仿宋_GB2312"/>
          <w:kern w:val="0"/>
          <w:sz w:val="34"/>
          <w:szCs w:val="34"/>
        </w:rPr>
        <w:t>小月姐姐</w:t>
      </w:r>
      <w:r>
        <w:rPr>
          <w:rFonts w:eastAsia="仿宋_GB2312"/>
          <w:kern w:val="0"/>
          <w:sz w:val="34"/>
          <w:szCs w:val="34"/>
        </w:rPr>
        <w:t>”</w:t>
      </w:r>
      <w:r>
        <w:rPr>
          <w:rFonts w:hint="eastAsia" w:eastAsia="仿宋_GB2312"/>
          <w:kern w:val="0"/>
          <w:sz w:val="34"/>
          <w:szCs w:val="34"/>
        </w:rPr>
        <w:t>未检品牌，</w:t>
      </w:r>
      <w:r>
        <w:rPr>
          <w:rFonts w:eastAsia="仿宋_GB2312"/>
          <w:kern w:val="0"/>
          <w:sz w:val="34"/>
          <w:szCs w:val="34"/>
        </w:rPr>
        <w:t>36</w:t>
      </w:r>
      <w:r>
        <w:rPr>
          <w:rFonts w:hint="eastAsia" w:eastAsia="仿宋_GB2312"/>
          <w:kern w:val="0"/>
          <w:sz w:val="34"/>
          <w:szCs w:val="34"/>
        </w:rPr>
        <w:t>名检察官担任学校法治副校长，开展各类法治讲座</w:t>
      </w:r>
      <w:r>
        <w:rPr>
          <w:rFonts w:eastAsia="仿宋_GB2312"/>
          <w:kern w:val="0"/>
          <w:sz w:val="34"/>
          <w:szCs w:val="34"/>
        </w:rPr>
        <w:t>50</w:t>
      </w:r>
      <w:r>
        <w:rPr>
          <w:rFonts w:hint="eastAsia" w:eastAsia="仿宋_GB2312"/>
          <w:kern w:val="0"/>
          <w:sz w:val="34"/>
          <w:szCs w:val="34"/>
        </w:rPr>
        <w:t>次，收看人数达</w:t>
      </w:r>
      <w:r>
        <w:rPr>
          <w:rFonts w:eastAsia="仿宋_GB2312"/>
          <w:kern w:val="0"/>
          <w:sz w:val="34"/>
          <w:szCs w:val="34"/>
        </w:rPr>
        <w:t>2.6</w:t>
      </w:r>
      <w:r>
        <w:rPr>
          <w:rFonts w:hint="eastAsia" w:eastAsia="仿宋_GB2312"/>
          <w:kern w:val="0"/>
          <w:sz w:val="34"/>
          <w:szCs w:val="34"/>
        </w:rPr>
        <w:t>万余人。建成一站式办案场所，组建</w:t>
      </w:r>
      <w:r>
        <w:rPr>
          <w:rFonts w:eastAsia="仿宋_GB2312"/>
          <w:kern w:val="0"/>
          <w:sz w:val="34"/>
          <w:szCs w:val="34"/>
        </w:rPr>
        <w:t>“</w:t>
      </w:r>
      <w:r>
        <w:rPr>
          <w:rFonts w:hint="eastAsia" w:eastAsia="仿宋_GB2312"/>
          <w:kern w:val="0"/>
          <w:sz w:val="34"/>
          <w:szCs w:val="34"/>
        </w:rPr>
        <w:t>检察官</w:t>
      </w:r>
      <w:r>
        <w:rPr>
          <w:rFonts w:eastAsia="仿宋_GB2312"/>
          <w:kern w:val="0"/>
          <w:sz w:val="34"/>
          <w:szCs w:val="34"/>
        </w:rPr>
        <w:t>+</w:t>
      </w:r>
      <w:r>
        <w:rPr>
          <w:rFonts w:hint="eastAsia" w:eastAsia="仿宋_GB2312"/>
          <w:kern w:val="0"/>
          <w:sz w:val="34"/>
          <w:szCs w:val="34"/>
        </w:rPr>
        <w:t>心理咨询师</w:t>
      </w:r>
      <w:r>
        <w:rPr>
          <w:rFonts w:eastAsia="仿宋_GB2312"/>
          <w:kern w:val="0"/>
          <w:sz w:val="34"/>
          <w:szCs w:val="34"/>
        </w:rPr>
        <w:t>+</w:t>
      </w:r>
      <w:r>
        <w:rPr>
          <w:rFonts w:hint="eastAsia" w:eastAsia="仿宋_GB2312"/>
          <w:kern w:val="0"/>
          <w:sz w:val="34"/>
          <w:szCs w:val="34"/>
        </w:rPr>
        <w:t>人民监督员</w:t>
      </w:r>
      <w:r>
        <w:rPr>
          <w:rFonts w:eastAsia="仿宋_GB2312"/>
          <w:kern w:val="0"/>
          <w:sz w:val="34"/>
          <w:szCs w:val="34"/>
        </w:rPr>
        <w:t>+</w:t>
      </w:r>
      <w:r>
        <w:rPr>
          <w:rFonts w:hint="eastAsia" w:eastAsia="仿宋_GB2312"/>
          <w:kern w:val="0"/>
          <w:sz w:val="34"/>
          <w:szCs w:val="34"/>
        </w:rPr>
        <w:t>专业社工</w:t>
      </w:r>
      <w:r>
        <w:rPr>
          <w:rFonts w:eastAsia="仿宋_GB2312"/>
          <w:kern w:val="0"/>
          <w:sz w:val="34"/>
          <w:szCs w:val="34"/>
        </w:rPr>
        <w:t>”</w:t>
      </w:r>
      <w:r>
        <w:rPr>
          <w:rFonts w:hint="eastAsia" w:eastAsia="仿宋_GB2312"/>
          <w:kern w:val="0"/>
          <w:sz w:val="34"/>
          <w:szCs w:val="34"/>
        </w:rPr>
        <w:t>办案帮扶团队，为涉罪未成年人、被害人等开展专业心理咨询和疏导</w:t>
      </w:r>
      <w:r>
        <w:rPr>
          <w:rFonts w:eastAsia="仿宋_GB2312"/>
          <w:kern w:val="0"/>
          <w:sz w:val="34"/>
          <w:szCs w:val="34"/>
        </w:rPr>
        <w:t>84</w:t>
      </w:r>
      <w:r>
        <w:rPr>
          <w:rFonts w:hint="eastAsia" w:eastAsia="仿宋_GB2312"/>
          <w:kern w:val="0"/>
          <w:sz w:val="34"/>
          <w:szCs w:val="34"/>
        </w:rPr>
        <w:t>人次。建立</w:t>
      </w:r>
      <w:r>
        <w:rPr>
          <w:rFonts w:eastAsia="仿宋_GB2312"/>
          <w:kern w:val="0"/>
          <w:sz w:val="34"/>
          <w:szCs w:val="34"/>
        </w:rPr>
        <w:t>“1+N”</w:t>
      </w:r>
      <w:r>
        <w:rPr>
          <w:rFonts w:hint="eastAsia" w:eastAsia="仿宋_GB2312"/>
          <w:kern w:val="0"/>
          <w:sz w:val="34"/>
          <w:szCs w:val="34"/>
        </w:rPr>
        <w:t>多维司法救助机制，为</w:t>
      </w:r>
      <w:r>
        <w:rPr>
          <w:rFonts w:eastAsia="仿宋_GB2312"/>
          <w:kern w:val="0"/>
          <w:sz w:val="34"/>
          <w:szCs w:val="34"/>
        </w:rPr>
        <w:t>15</w:t>
      </w:r>
      <w:r>
        <w:rPr>
          <w:rFonts w:hint="eastAsia" w:eastAsia="仿宋_GB2312"/>
          <w:kern w:val="0"/>
          <w:sz w:val="34"/>
          <w:szCs w:val="34"/>
        </w:rPr>
        <w:t>名因案致困的未成年人开展多元救助，发放司法救助金</w:t>
      </w:r>
      <w:r>
        <w:rPr>
          <w:rFonts w:eastAsia="仿宋_GB2312"/>
          <w:kern w:val="0"/>
          <w:sz w:val="34"/>
          <w:szCs w:val="34"/>
        </w:rPr>
        <w:t>31.1</w:t>
      </w:r>
      <w:r>
        <w:rPr>
          <w:rFonts w:hint="eastAsia" w:eastAsia="仿宋_GB2312"/>
          <w:kern w:val="0"/>
          <w:sz w:val="34"/>
          <w:szCs w:val="34"/>
        </w:rPr>
        <w:t>万元。报送的《做遵纪守法的好少年》法治公开课被评为省级示范课，</w:t>
      </w:r>
      <w:r>
        <w:rPr>
          <w:rFonts w:eastAsia="仿宋_GB2312"/>
          <w:kern w:val="0"/>
          <w:sz w:val="34"/>
          <w:szCs w:val="34"/>
        </w:rPr>
        <w:t>6</w:t>
      </w:r>
      <w:r>
        <w:rPr>
          <w:rFonts w:hint="eastAsia" w:eastAsia="仿宋_GB2312"/>
          <w:kern w:val="0"/>
          <w:sz w:val="34"/>
          <w:szCs w:val="34"/>
        </w:rPr>
        <w:t>幅作品入选最高检</w:t>
      </w:r>
      <w:r>
        <w:rPr>
          <w:rFonts w:eastAsia="仿宋_GB2312"/>
          <w:kern w:val="0"/>
          <w:sz w:val="34"/>
          <w:szCs w:val="34"/>
        </w:rPr>
        <w:t>“</w:t>
      </w:r>
      <w:r>
        <w:rPr>
          <w:rFonts w:hint="eastAsia" w:eastAsia="仿宋_GB2312"/>
          <w:kern w:val="0"/>
          <w:sz w:val="34"/>
          <w:szCs w:val="34"/>
        </w:rPr>
        <w:t>未成年人法治画廊数字藏品</w:t>
      </w:r>
      <w:r>
        <w:rPr>
          <w:rFonts w:eastAsia="仿宋_GB2312"/>
          <w:kern w:val="0"/>
          <w:sz w:val="34"/>
          <w:szCs w:val="34"/>
        </w:rPr>
        <w:t>”</w:t>
      </w:r>
      <w:r>
        <w:rPr>
          <w:rFonts w:hint="eastAsia" w:eastAsia="仿宋_GB2312"/>
          <w:kern w:val="0"/>
          <w:sz w:val="34"/>
          <w:szCs w:val="34"/>
        </w:rPr>
        <w:t>库，</w:t>
      </w:r>
      <w:r>
        <w:rPr>
          <w:rFonts w:eastAsia="仿宋_GB2312"/>
          <w:kern w:val="0"/>
          <w:sz w:val="34"/>
          <w:szCs w:val="34"/>
        </w:rPr>
        <w:t>“</w:t>
      </w:r>
      <w:r>
        <w:rPr>
          <w:rFonts w:hint="eastAsia" w:eastAsia="仿宋_GB2312"/>
          <w:kern w:val="0"/>
          <w:sz w:val="34"/>
          <w:szCs w:val="34"/>
        </w:rPr>
        <w:t>小月姐姐</w:t>
      </w:r>
      <w:r>
        <w:rPr>
          <w:rFonts w:eastAsia="仿宋_GB2312"/>
          <w:kern w:val="0"/>
          <w:sz w:val="34"/>
          <w:szCs w:val="34"/>
        </w:rPr>
        <w:t>”</w:t>
      </w:r>
      <w:r>
        <w:rPr>
          <w:rFonts w:hint="eastAsia" w:eastAsia="仿宋_GB2312"/>
          <w:kern w:val="0"/>
          <w:sz w:val="34"/>
          <w:szCs w:val="34"/>
        </w:rPr>
        <w:t>进网格案例获评全省检察官进网格典型案例，</w:t>
      </w:r>
      <w:r>
        <w:rPr>
          <w:rFonts w:eastAsia="仿宋_GB2312"/>
          <w:kern w:val="0"/>
          <w:sz w:val="34"/>
          <w:szCs w:val="34"/>
        </w:rPr>
        <w:t>1</w:t>
      </w:r>
      <w:r>
        <w:rPr>
          <w:rFonts w:hint="eastAsia" w:eastAsia="仿宋_GB2312"/>
          <w:kern w:val="0"/>
          <w:sz w:val="34"/>
          <w:szCs w:val="34"/>
        </w:rPr>
        <w:t>个事例被评为全省检察机关落实强制报告制度典型事例。</w:t>
      </w:r>
    </w:p>
    <w:p>
      <w:pPr>
        <w:spacing w:line="580" w:lineRule="exact"/>
        <w:ind w:firstLine="680" w:firstLineChars="200"/>
        <w:rPr>
          <w:rFonts w:eastAsia="黑体"/>
          <w:kern w:val="0"/>
          <w:sz w:val="34"/>
          <w:szCs w:val="34"/>
        </w:rPr>
      </w:pPr>
      <w:r>
        <w:rPr>
          <w:rFonts w:hint="eastAsia" w:eastAsia="黑体"/>
          <w:kern w:val="0"/>
          <w:sz w:val="34"/>
          <w:szCs w:val="34"/>
        </w:rPr>
        <w:t>五、锻造堪当重任主力军，驰而不息培塑过硬检察队伍</w:t>
      </w:r>
    </w:p>
    <w:p>
      <w:pPr>
        <w:pStyle w:val="2"/>
        <w:spacing w:before="0" w:beforeAutospacing="0" w:after="0" w:line="580" w:lineRule="exact"/>
        <w:ind w:leftChars="0" w:firstLine="31680"/>
        <w:rPr>
          <w:rFonts w:eastAsia="仿宋_GB2312"/>
          <w:kern w:val="0"/>
          <w:sz w:val="34"/>
          <w:szCs w:val="34"/>
        </w:rPr>
      </w:pPr>
      <w:r>
        <w:rPr>
          <w:rFonts w:hint="eastAsia" w:eastAsia="仿宋_GB2312"/>
          <w:kern w:val="0"/>
          <w:sz w:val="34"/>
          <w:szCs w:val="34"/>
        </w:rPr>
        <w:t>我们深知，以梦想为圆心，以勤奋为半径，才能打开干事创业的</w:t>
      </w:r>
      <w:r>
        <w:rPr>
          <w:rFonts w:eastAsia="仿宋_GB2312"/>
          <w:kern w:val="0"/>
          <w:sz w:val="34"/>
          <w:szCs w:val="34"/>
        </w:rPr>
        <w:t>“</w:t>
      </w:r>
      <w:r>
        <w:rPr>
          <w:rFonts w:hint="eastAsia" w:eastAsia="仿宋_GB2312"/>
          <w:kern w:val="0"/>
          <w:sz w:val="34"/>
          <w:szCs w:val="34"/>
        </w:rPr>
        <w:t>总阀门</w:t>
      </w:r>
      <w:r>
        <w:rPr>
          <w:rFonts w:eastAsia="仿宋_GB2312"/>
          <w:kern w:val="0"/>
          <w:sz w:val="34"/>
          <w:szCs w:val="34"/>
        </w:rPr>
        <w:t>”</w:t>
      </w:r>
      <w:r>
        <w:rPr>
          <w:rFonts w:hint="eastAsia" w:eastAsia="仿宋_GB2312"/>
          <w:kern w:val="0"/>
          <w:sz w:val="34"/>
          <w:szCs w:val="34"/>
        </w:rPr>
        <w:t>。为此，我们始终保持锲而不舍的定力，持续推进高素质检察队伍建设。</w:t>
      </w:r>
    </w:p>
    <w:p>
      <w:pPr>
        <w:pStyle w:val="2"/>
        <w:spacing w:before="0" w:beforeAutospacing="0" w:after="0" w:line="580" w:lineRule="exact"/>
        <w:ind w:leftChars="0" w:firstLine="31680"/>
        <w:rPr>
          <w:rFonts w:eastAsia="仿宋_GB2312"/>
          <w:kern w:val="0"/>
          <w:sz w:val="34"/>
          <w:szCs w:val="34"/>
        </w:rPr>
      </w:pPr>
      <w:r>
        <w:rPr>
          <w:rFonts w:eastAsia="楷体_GB2312"/>
          <w:kern w:val="0"/>
          <w:sz w:val="34"/>
          <w:szCs w:val="34"/>
        </w:rPr>
        <w:t>——</w:t>
      </w:r>
      <w:r>
        <w:rPr>
          <w:rFonts w:hint="eastAsia" w:eastAsia="楷体_GB2312"/>
          <w:bCs/>
          <w:kern w:val="0"/>
          <w:sz w:val="34"/>
          <w:szCs w:val="34"/>
        </w:rPr>
        <w:t>以知行合一的态度强化政治引领。</w:t>
      </w:r>
      <w:r>
        <w:rPr>
          <w:rFonts w:hint="eastAsia" w:eastAsia="仿宋_GB2312"/>
          <w:kern w:val="0"/>
          <w:sz w:val="34"/>
          <w:szCs w:val="34"/>
        </w:rPr>
        <w:t>将学习贯彻落实党的二十大精神作为当前首要政治任务，着力在学思用贯通、知信行统一上下功夫，组织开展座谈研讨、专题讲座、征文竞赛等活动</w:t>
      </w:r>
      <w:r>
        <w:rPr>
          <w:rFonts w:eastAsia="仿宋_GB2312"/>
          <w:kern w:val="0"/>
          <w:sz w:val="34"/>
          <w:szCs w:val="34"/>
        </w:rPr>
        <w:t>45</w:t>
      </w:r>
      <w:r>
        <w:rPr>
          <w:rFonts w:hint="eastAsia" w:eastAsia="仿宋_GB2312"/>
          <w:kern w:val="0"/>
          <w:sz w:val="34"/>
          <w:szCs w:val="34"/>
        </w:rPr>
        <w:t>场次，通过集体研学、先进领学、个人自学等方式，把政治建设、业务建设、职业道德建设融为一体。牢记检察机关政治属性，严格执行《政法工作条例》，紧扣市委中心工作，坚持目标导向，抓实抓牢意识形态工作责任制，层层签订意识形态承诺书，引导干警坚守政治忠诚，强化政治担当，全年共向市委、市委政法委、上级检察机关请示报告重大事项</w:t>
      </w:r>
      <w:r>
        <w:rPr>
          <w:rFonts w:eastAsia="仿宋_GB2312"/>
          <w:kern w:val="0"/>
          <w:sz w:val="34"/>
          <w:szCs w:val="34"/>
        </w:rPr>
        <w:t>12</w:t>
      </w:r>
      <w:r>
        <w:rPr>
          <w:rFonts w:hint="eastAsia" w:eastAsia="仿宋_GB2312"/>
          <w:kern w:val="0"/>
          <w:sz w:val="34"/>
          <w:szCs w:val="34"/>
        </w:rPr>
        <w:t>次，开展五事联动、主题党日、典型事迹分享会等各类活动</w:t>
      </w:r>
      <w:r>
        <w:rPr>
          <w:rFonts w:eastAsia="仿宋_GB2312"/>
          <w:kern w:val="0"/>
          <w:sz w:val="34"/>
          <w:szCs w:val="34"/>
        </w:rPr>
        <w:t>48</w:t>
      </w:r>
      <w:r>
        <w:rPr>
          <w:rFonts w:hint="eastAsia" w:eastAsia="仿宋_GB2312"/>
          <w:kern w:val="0"/>
          <w:sz w:val="34"/>
          <w:szCs w:val="34"/>
        </w:rPr>
        <w:t>次。</w:t>
      </w:r>
    </w:p>
    <w:p>
      <w:pPr>
        <w:spacing w:line="580" w:lineRule="exact"/>
        <w:ind w:firstLine="680" w:firstLineChars="200"/>
        <w:rPr>
          <w:rFonts w:eastAsia="仿宋_GB2312"/>
          <w:kern w:val="0"/>
          <w:sz w:val="34"/>
          <w:szCs w:val="34"/>
        </w:rPr>
      </w:pPr>
      <w:r>
        <w:rPr>
          <w:rFonts w:eastAsia="楷体_GB2312"/>
          <w:kern w:val="0"/>
          <w:sz w:val="34"/>
          <w:szCs w:val="34"/>
        </w:rPr>
        <w:t>——</w:t>
      </w:r>
      <w:r>
        <w:rPr>
          <w:rFonts w:hint="eastAsia" w:eastAsia="楷体_GB2312"/>
          <w:bCs/>
          <w:kern w:val="0"/>
          <w:sz w:val="34"/>
          <w:szCs w:val="34"/>
        </w:rPr>
        <w:t>以激浊扬清的本色抓实纪律作风。</w:t>
      </w:r>
      <w:r>
        <w:rPr>
          <w:rFonts w:hint="eastAsia" w:eastAsia="仿宋_GB2312"/>
          <w:kern w:val="0"/>
          <w:sz w:val="34"/>
          <w:szCs w:val="34"/>
        </w:rPr>
        <w:t>常态化落实督查督办机制，严格执行</w:t>
      </w:r>
      <w:r>
        <w:rPr>
          <w:rFonts w:eastAsia="仿宋_GB2312"/>
          <w:kern w:val="0"/>
          <w:sz w:val="34"/>
          <w:szCs w:val="34"/>
        </w:rPr>
        <w:t>“</w:t>
      </w:r>
      <w:r>
        <w:rPr>
          <w:rFonts w:hint="eastAsia" w:eastAsia="仿宋_GB2312"/>
          <w:kern w:val="0"/>
          <w:sz w:val="34"/>
          <w:szCs w:val="34"/>
        </w:rPr>
        <w:t>三个规定</w:t>
      </w:r>
      <w:r>
        <w:rPr>
          <w:rFonts w:eastAsia="仿宋_GB2312"/>
          <w:kern w:val="0"/>
          <w:sz w:val="34"/>
          <w:szCs w:val="34"/>
        </w:rPr>
        <w:t>”</w:t>
      </w:r>
      <w:r>
        <w:rPr>
          <w:rFonts w:hint="eastAsia" w:eastAsia="仿宋_GB2312"/>
          <w:kern w:val="0"/>
          <w:sz w:val="34"/>
          <w:szCs w:val="34"/>
        </w:rPr>
        <w:t>等重大事项记录报告制度，探索构建</w:t>
      </w:r>
      <w:r>
        <w:rPr>
          <w:rFonts w:eastAsia="仿宋_GB2312"/>
          <w:kern w:val="0"/>
          <w:sz w:val="34"/>
          <w:szCs w:val="34"/>
        </w:rPr>
        <w:t>“</w:t>
      </w:r>
      <w:r>
        <w:rPr>
          <w:rFonts w:hint="eastAsia" w:eastAsia="仿宋_GB2312"/>
          <w:kern w:val="0"/>
          <w:sz w:val="34"/>
          <w:szCs w:val="34"/>
        </w:rPr>
        <w:t>政治、业务、作风</w:t>
      </w:r>
      <w:r>
        <w:rPr>
          <w:rFonts w:eastAsia="仿宋_GB2312"/>
          <w:kern w:val="0"/>
          <w:sz w:val="34"/>
          <w:szCs w:val="34"/>
        </w:rPr>
        <w:t>”</w:t>
      </w:r>
      <w:r>
        <w:rPr>
          <w:rFonts w:hint="eastAsia" w:eastAsia="仿宋_GB2312"/>
          <w:kern w:val="0"/>
          <w:sz w:val="34"/>
          <w:szCs w:val="34"/>
        </w:rPr>
        <w:t>一体化推进的检务督察格局，全面查摆队伍和业务中可能存在的</w:t>
      </w:r>
      <w:r>
        <w:rPr>
          <w:rFonts w:eastAsia="仿宋_GB2312"/>
          <w:kern w:val="0"/>
          <w:sz w:val="34"/>
          <w:szCs w:val="34"/>
        </w:rPr>
        <w:t>“</w:t>
      </w:r>
      <w:r>
        <w:rPr>
          <w:rFonts w:hint="eastAsia" w:eastAsia="仿宋_GB2312"/>
          <w:kern w:val="0"/>
          <w:sz w:val="34"/>
          <w:szCs w:val="34"/>
        </w:rPr>
        <w:t>庸、懒、散、慢、拖</w:t>
      </w:r>
      <w:r>
        <w:rPr>
          <w:rFonts w:eastAsia="仿宋_GB2312"/>
          <w:kern w:val="0"/>
          <w:sz w:val="34"/>
          <w:szCs w:val="34"/>
        </w:rPr>
        <w:t>”</w:t>
      </w:r>
      <w:r>
        <w:rPr>
          <w:rFonts w:hint="eastAsia" w:eastAsia="仿宋_GB2312"/>
          <w:kern w:val="0"/>
          <w:sz w:val="34"/>
          <w:szCs w:val="34"/>
        </w:rPr>
        <w:t>等苗头性、倾向性问题，全年共开展各类督察</w:t>
      </w:r>
      <w:r>
        <w:rPr>
          <w:rFonts w:eastAsia="仿宋_GB2312"/>
          <w:kern w:val="0"/>
          <w:sz w:val="34"/>
          <w:szCs w:val="34"/>
        </w:rPr>
        <w:t>14</w:t>
      </w:r>
      <w:r>
        <w:rPr>
          <w:rFonts w:hint="eastAsia" w:eastAsia="仿宋_GB2312"/>
          <w:kern w:val="0"/>
          <w:sz w:val="34"/>
          <w:szCs w:val="34"/>
        </w:rPr>
        <w:t>次。完善院党组与派驻纪检监察组线索移送、案件会商、处置通报等衔接机制，加强对检察权运行和日常作风纪律督察，共向派驻纪检监察组报告领导干部廉洁自律规定执行情况</w:t>
      </w:r>
      <w:r>
        <w:rPr>
          <w:rFonts w:eastAsia="仿宋_GB2312"/>
          <w:kern w:val="0"/>
          <w:sz w:val="34"/>
          <w:szCs w:val="34"/>
        </w:rPr>
        <w:t>11</w:t>
      </w:r>
      <w:r>
        <w:rPr>
          <w:rFonts w:hint="eastAsia" w:eastAsia="仿宋_GB2312"/>
          <w:kern w:val="0"/>
          <w:sz w:val="34"/>
          <w:szCs w:val="34"/>
        </w:rPr>
        <w:t>次，相互通报监督执纪</w:t>
      </w:r>
      <w:r>
        <w:rPr>
          <w:rFonts w:eastAsia="仿宋_GB2312"/>
          <w:kern w:val="0"/>
          <w:sz w:val="34"/>
          <w:szCs w:val="34"/>
        </w:rPr>
        <w:t>“</w:t>
      </w:r>
      <w:r>
        <w:rPr>
          <w:rFonts w:hint="eastAsia" w:eastAsia="仿宋_GB2312"/>
          <w:kern w:val="0"/>
          <w:sz w:val="34"/>
          <w:szCs w:val="34"/>
        </w:rPr>
        <w:t>四种形态</w:t>
      </w:r>
      <w:r>
        <w:rPr>
          <w:rFonts w:eastAsia="仿宋_GB2312"/>
          <w:kern w:val="0"/>
          <w:sz w:val="34"/>
          <w:szCs w:val="34"/>
        </w:rPr>
        <w:t>”</w:t>
      </w:r>
      <w:r>
        <w:rPr>
          <w:rFonts w:hint="eastAsia" w:eastAsia="仿宋_GB2312"/>
          <w:kern w:val="0"/>
          <w:sz w:val="34"/>
          <w:szCs w:val="34"/>
        </w:rPr>
        <w:t>实践运用情况</w:t>
      </w:r>
      <w:r>
        <w:rPr>
          <w:rFonts w:eastAsia="仿宋_GB2312"/>
          <w:kern w:val="0"/>
          <w:sz w:val="34"/>
          <w:szCs w:val="34"/>
        </w:rPr>
        <w:t>11</w:t>
      </w:r>
      <w:r>
        <w:rPr>
          <w:rFonts w:hint="eastAsia" w:eastAsia="仿宋_GB2312"/>
          <w:kern w:val="0"/>
          <w:sz w:val="34"/>
          <w:szCs w:val="34"/>
        </w:rPr>
        <w:t>次。</w:t>
      </w:r>
    </w:p>
    <w:p>
      <w:pPr>
        <w:spacing w:line="580" w:lineRule="exact"/>
        <w:ind w:firstLine="680" w:firstLineChars="200"/>
        <w:rPr>
          <w:rFonts w:eastAsia="仿宋_GB2312"/>
          <w:kern w:val="0"/>
          <w:sz w:val="34"/>
          <w:szCs w:val="34"/>
        </w:rPr>
      </w:pPr>
      <w:r>
        <w:rPr>
          <w:rFonts w:eastAsia="楷体_GB2312"/>
          <w:kern w:val="0"/>
          <w:sz w:val="34"/>
          <w:szCs w:val="34"/>
        </w:rPr>
        <w:t>——</w:t>
      </w:r>
      <w:r>
        <w:rPr>
          <w:rFonts w:hint="eastAsia" w:eastAsia="楷体_GB2312"/>
          <w:bCs/>
          <w:kern w:val="0"/>
          <w:sz w:val="34"/>
          <w:szCs w:val="34"/>
        </w:rPr>
        <w:t>以滚石上山的韧劲推进队伍建设。</w:t>
      </w:r>
      <w:r>
        <w:rPr>
          <w:rFonts w:hint="eastAsia" w:eastAsia="仿宋_GB2312"/>
          <w:kern w:val="0"/>
          <w:sz w:val="34"/>
          <w:szCs w:val="34"/>
        </w:rPr>
        <w:t>围绕推进精细化管理，制定部门和人员</w:t>
      </w:r>
      <w:r>
        <w:rPr>
          <w:rFonts w:eastAsia="仿宋_GB2312"/>
          <w:kern w:val="0"/>
          <w:sz w:val="34"/>
          <w:szCs w:val="34"/>
        </w:rPr>
        <w:t>“1+4”</w:t>
      </w:r>
      <w:r>
        <w:rPr>
          <w:rFonts w:hint="eastAsia" w:eastAsia="仿宋_GB2312"/>
          <w:kern w:val="0"/>
          <w:sz w:val="34"/>
          <w:szCs w:val="34"/>
        </w:rPr>
        <w:t>分类考核方案，实现队伍绩效考核全覆盖。认真落实入额院领导带头办案制度，通过</w:t>
      </w:r>
      <w:r>
        <w:rPr>
          <w:rFonts w:eastAsia="仿宋_GB2312"/>
          <w:kern w:val="0"/>
          <w:sz w:val="34"/>
          <w:szCs w:val="34"/>
        </w:rPr>
        <w:t>“</w:t>
      </w:r>
      <w:r>
        <w:rPr>
          <w:rFonts w:hint="eastAsia" w:eastAsia="仿宋_GB2312"/>
          <w:kern w:val="0"/>
          <w:sz w:val="34"/>
          <w:szCs w:val="34"/>
        </w:rPr>
        <w:t>头雁效应</w:t>
      </w:r>
      <w:r>
        <w:rPr>
          <w:rFonts w:eastAsia="仿宋_GB2312"/>
          <w:kern w:val="0"/>
          <w:sz w:val="34"/>
          <w:szCs w:val="34"/>
        </w:rPr>
        <w:t>”</w:t>
      </w:r>
      <w:r>
        <w:rPr>
          <w:rFonts w:hint="eastAsia" w:eastAsia="仿宋_GB2312"/>
          <w:kern w:val="0"/>
          <w:sz w:val="34"/>
          <w:szCs w:val="34"/>
        </w:rPr>
        <w:t>激发</w:t>
      </w:r>
      <w:r>
        <w:rPr>
          <w:rFonts w:eastAsia="仿宋_GB2312"/>
          <w:kern w:val="0"/>
          <w:sz w:val="34"/>
          <w:szCs w:val="34"/>
        </w:rPr>
        <w:t>“</w:t>
      </w:r>
      <w:r>
        <w:rPr>
          <w:rFonts w:hint="eastAsia" w:eastAsia="仿宋_GB2312"/>
          <w:kern w:val="0"/>
          <w:sz w:val="34"/>
          <w:szCs w:val="34"/>
        </w:rPr>
        <w:t>群雁活力</w:t>
      </w:r>
      <w:r>
        <w:rPr>
          <w:rFonts w:eastAsia="仿宋_GB2312"/>
          <w:kern w:val="0"/>
          <w:sz w:val="34"/>
          <w:szCs w:val="34"/>
        </w:rPr>
        <w:t>”</w:t>
      </w:r>
      <w:r>
        <w:rPr>
          <w:rFonts w:hint="eastAsia" w:eastAsia="仿宋_GB2312"/>
          <w:kern w:val="0"/>
          <w:sz w:val="34"/>
          <w:szCs w:val="34"/>
        </w:rPr>
        <w:t>，全年共办理疑难复杂案件</w:t>
      </w:r>
      <w:r>
        <w:rPr>
          <w:rFonts w:eastAsia="仿宋_GB2312"/>
          <w:kern w:val="0"/>
          <w:sz w:val="34"/>
          <w:szCs w:val="34"/>
        </w:rPr>
        <w:t>130</w:t>
      </w:r>
      <w:r>
        <w:rPr>
          <w:rFonts w:hint="eastAsia" w:eastAsia="仿宋_GB2312"/>
          <w:kern w:val="0"/>
          <w:sz w:val="34"/>
          <w:szCs w:val="34"/>
        </w:rPr>
        <w:t>件。突出竞争择优，规范畅通员额检察官入额、退额和日常管理三个关口，着力提升办案质效，员额检察官人均办案数常年位居镇江第一，相关经验做法被评为全省检察机关基层院建设典型事例。实行人才梯队培养，分层分类推进员额检察官、检察官助理、司法行政人员的成长成才，在全院上下积极营造</w:t>
      </w:r>
      <w:r>
        <w:rPr>
          <w:rFonts w:eastAsia="仿宋_GB2312"/>
          <w:kern w:val="0"/>
          <w:sz w:val="34"/>
          <w:szCs w:val="34"/>
        </w:rPr>
        <w:t>“</w:t>
      </w:r>
      <w:r>
        <w:rPr>
          <w:rFonts w:hint="eastAsia" w:eastAsia="仿宋_GB2312"/>
          <w:kern w:val="0"/>
          <w:sz w:val="34"/>
          <w:szCs w:val="34"/>
        </w:rPr>
        <w:t>吃苦的人吃香，进取的人进步</w:t>
      </w:r>
      <w:r>
        <w:rPr>
          <w:rFonts w:eastAsia="仿宋_GB2312"/>
          <w:kern w:val="0"/>
          <w:sz w:val="34"/>
          <w:szCs w:val="34"/>
        </w:rPr>
        <w:t>”</w:t>
      </w:r>
      <w:r>
        <w:rPr>
          <w:rFonts w:hint="eastAsia" w:eastAsia="仿宋_GB2312"/>
          <w:kern w:val="0"/>
          <w:sz w:val="34"/>
          <w:szCs w:val="34"/>
        </w:rPr>
        <w:t>的</w:t>
      </w:r>
      <w:r>
        <w:rPr>
          <w:rFonts w:eastAsia="仿宋_GB2312"/>
          <w:kern w:val="0"/>
          <w:sz w:val="34"/>
          <w:szCs w:val="34"/>
        </w:rPr>
        <w:t>“</w:t>
      </w:r>
      <w:r>
        <w:rPr>
          <w:rFonts w:hint="eastAsia" w:eastAsia="仿宋_GB2312"/>
          <w:kern w:val="0"/>
          <w:sz w:val="34"/>
          <w:szCs w:val="34"/>
        </w:rPr>
        <w:t>比学赶帮超</w:t>
      </w:r>
      <w:r>
        <w:rPr>
          <w:rFonts w:eastAsia="仿宋_GB2312"/>
          <w:kern w:val="0"/>
          <w:sz w:val="34"/>
          <w:szCs w:val="34"/>
        </w:rPr>
        <w:t>”</w:t>
      </w:r>
      <w:r>
        <w:rPr>
          <w:rFonts w:hint="eastAsia" w:eastAsia="仿宋_GB2312"/>
          <w:kern w:val="0"/>
          <w:sz w:val="34"/>
          <w:szCs w:val="34"/>
        </w:rPr>
        <w:t>氛围，全年共优化、调整、交流干部</w:t>
      </w:r>
      <w:r>
        <w:rPr>
          <w:rFonts w:eastAsia="仿宋_GB2312"/>
          <w:kern w:val="0"/>
          <w:sz w:val="34"/>
          <w:szCs w:val="34"/>
        </w:rPr>
        <w:t>13</w:t>
      </w:r>
      <w:r>
        <w:rPr>
          <w:rFonts w:hint="eastAsia" w:eastAsia="仿宋_GB2312"/>
          <w:kern w:val="0"/>
          <w:sz w:val="34"/>
          <w:szCs w:val="34"/>
        </w:rPr>
        <w:t>人，</w:t>
      </w:r>
      <w:r>
        <w:rPr>
          <w:rFonts w:eastAsia="仿宋_GB2312"/>
          <w:kern w:val="0"/>
          <w:sz w:val="34"/>
          <w:szCs w:val="34"/>
        </w:rPr>
        <w:t>23</w:t>
      </w:r>
      <w:r>
        <w:rPr>
          <w:rFonts w:hint="eastAsia" w:eastAsia="仿宋_GB2312"/>
          <w:kern w:val="0"/>
          <w:sz w:val="34"/>
          <w:szCs w:val="34"/>
        </w:rPr>
        <w:t>名干警和</w:t>
      </w:r>
      <w:r>
        <w:rPr>
          <w:rFonts w:eastAsia="仿宋_GB2312"/>
          <w:kern w:val="0"/>
          <w:sz w:val="34"/>
          <w:szCs w:val="34"/>
        </w:rPr>
        <w:t>4</w:t>
      </w:r>
      <w:r>
        <w:rPr>
          <w:rFonts w:hint="eastAsia" w:eastAsia="仿宋_GB2312"/>
          <w:kern w:val="0"/>
          <w:sz w:val="34"/>
          <w:szCs w:val="34"/>
        </w:rPr>
        <w:t>个团队获得镇江市级以上表彰。</w:t>
      </w:r>
    </w:p>
    <w:p>
      <w:pPr>
        <w:spacing w:line="580" w:lineRule="exact"/>
        <w:ind w:firstLine="680" w:firstLineChars="200"/>
        <w:rPr>
          <w:rFonts w:eastAsia="仿宋_GB2312"/>
          <w:kern w:val="0"/>
          <w:sz w:val="34"/>
          <w:szCs w:val="34"/>
        </w:rPr>
      </w:pPr>
      <w:r>
        <w:rPr>
          <w:rFonts w:hint="eastAsia" w:eastAsia="仿宋_GB2312"/>
          <w:kern w:val="0"/>
          <w:sz w:val="34"/>
          <w:szCs w:val="34"/>
        </w:rPr>
        <w:t>各位代表，自觉践行全过程人民民主，接受人大代表监督是检察权正确行使的重要保证。一年来，市人大及其常委会先后</w:t>
      </w:r>
      <w:r>
        <w:rPr>
          <w:rFonts w:eastAsia="仿宋_GB2312"/>
          <w:kern w:val="0"/>
          <w:sz w:val="34"/>
          <w:szCs w:val="34"/>
        </w:rPr>
        <w:t>3</w:t>
      </w:r>
      <w:r>
        <w:rPr>
          <w:rFonts w:hint="eastAsia" w:eastAsia="仿宋_GB2312"/>
          <w:kern w:val="0"/>
          <w:sz w:val="34"/>
          <w:szCs w:val="34"/>
        </w:rPr>
        <w:t>次对检察工作进行专题审议或调研，有效促进检察履职。</w:t>
      </w:r>
      <w:r>
        <w:rPr>
          <w:rFonts w:eastAsia="仿宋_GB2312"/>
          <w:kern w:val="0"/>
          <w:sz w:val="34"/>
          <w:szCs w:val="34"/>
        </w:rPr>
        <w:t>19</w:t>
      </w:r>
      <w:r>
        <w:rPr>
          <w:rFonts w:hint="eastAsia" w:eastAsia="仿宋_GB2312"/>
          <w:kern w:val="0"/>
          <w:sz w:val="34"/>
          <w:szCs w:val="34"/>
        </w:rPr>
        <w:t>名代表被聘请为检察听证员参与案件办理，</w:t>
      </w:r>
      <w:r>
        <w:rPr>
          <w:rFonts w:eastAsia="仿宋_GB2312"/>
          <w:kern w:val="0"/>
          <w:sz w:val="34"/>
          <w:szCs w:val="34"/>
        </w:rPr>
        <w:t>18</w:t>
      </w:r>
      <w:r>
        <w:rPr>
          <w:rFonts w:hint="eastAsia" w:eastAsia="仿宋_GB2312"/>
          <w:kern w:val="0"/>
          <w:sz w:val="34"/>
          <w:szCs w:val="34"/>
        </w:rPr>
        <w:t>名代表作为</w:t>
      </w:r>
      <w:r>
        <w:rPr>
          <w:rFonts w:eastAsia="仿宋_GB2312"/>
          <w:kern w:val="0"/>
          <w:sz w:val="34"/>
          <w:szCs w:val="34"/>
        </w:rPr>
        <w:t>“</w:t>
      </w:r>
      <w:r>
        <w:rPr>
          <w:rFonts w:hint="eastAsia" w:eastAsia="仿宋_GB2312"/>
          <w:kern w:val="0"/>
          <w:sz w:val="34"/>
          <w:szCs w:val="34"/>
        </w:rPr>
        <w:t>八小时外</w:t>
      </w:r>
      <w:r>
        <w:rPr>
          <w:rFonts w:eastAsia="仿宋_GB2312"/>
          <w:kern w:val="0"/>
          <w:sz w:val="34"/>
          <w:szCs w:val="34"/>
        </w:rPr>
        <w:t>”</w:t>
      </w:r>
      <w:r>
        <w:rPr>
          <w:rFonts w:hint="eastAsia" w:eastAsia="仿宋_GB2312"/>
          <w:kern w:val="0"/>
          <w:sz w:val="34"/>
          <w:szCs w:val="34"/>
        </w:rPr>
        <w:t>检务督察员对检察干警开展全方位监督，</w:t>
      </w:r>
      <w:r>
        <w:rPr>
          <w:rFonts w:eastAsia="仿宋_GB2312"/>
          <w:kern w:val="0"/>
          <w:sz w:val="34"/>
          <w:szCs w:val="34"/>
        </w:rPr>
        <w:t>83</w:t>
      </w:r>
      <w:r>
        <w:rPr>
          <w:rFonts w:hint="eastAsia" w:eastAsia="仿宋_GB2312"/>
          <w:kern w:val="0"/>
          <w:sz w:val="34"/>
          <w:szCs w:val="34"/>
        </w:rPr>
        <w:t>名代表通过视察调研、检察开放日、新闻发布会、座谈交流等形式积极为检察工作建言献策，促使我们在</w:t>
      </w:r>
      <w:r>
        <w:rPr>
          <w:rFonts w:eastAsia="仿宋_GB2312"/>
          <w:kern w:val="0"/>
          <w:sz w:val="34"/>
          <w:szCs w:val="34"/>
        </w:rPr>
        <w:t>“</w:t>
      </w:r>
      <w:r>
        <w:rPr>
          <w:rFonts w:hint="eastAsia" w:eastAsia="仿宋_GB2312"/>
          <w:kern w:val="0"/>
          <w:sz w:val="34"/>
          <w:szCs w:val="34"/>
        </w:rPr>
        <w:t>放大镜</w:t>
      </w:r>
      <w:r>
        <w:rPr>
          <w:rFonts w:eastAsia="仿宋_GB2312"/>
          <w:kern w:val="0"/>
          <w:sz w:val="34"/>
          <w:szCs w:val="34"/>
        </w:rPr>
        <w:t>”</w:t>
      </w:r>
      <w:r>
        <w:rPr>
          <w:rFonts w:hint="eastAsia" w:eastAsia="仿宋_GB2312"/>
          <w:kern w:val="0"/>
          <w:sz w:val="34"/>
          <w:szCs w:val="34"/>
        </w:rPr>
        <w:t>下形成公正司法的好传统，在</w:t>
      </w:r>
      <w:r>
        <w:rPr>
          <w:rFonts w:eastAsia="仿宋_GB2312"/>
          <w:kern w:val="0"/>
          <w:sz w:val="34"/>
          <w:szCs w:val="34"/>
        </w:rPr>
        <w:t>“</w:t>
      </w:r>
      <w:r>
        <w:rPr>
          <w:rFonts w:hint="eastAsia" w:eastAsia="仿宋_GB2312"/>
          <w:kern w:val="0"/>
          <w:sz w:val="34"/>
          <w:szCs w:val="34"/>
        </w:rPr>
        <w:t>聚光灯</w:t>
      </w:r>
      <w:r>
        <w:rPr>
          <w:rFonts w:eastAsia="仿宋_GB2312"/>
          <w:kern w:val="0"/>
          <w:sz w:val="34"/>
          <w:szCs w:val="34"/>
        </w:rPr>
        <w:t>”</w:t>
      </w:r>
      <w:r>
        <w:rPr>
          <w:rFonts w:hint="eastAsia" w:eastAsia="仿宋_GB2312"/>
          <w:kern w:val="0"/>
          <w:sz w:val="34"/>
          <w:szCs w:val="34"/>
        </w:rPr>
        <w:t>下养成自觉接受监督的好习惯。一年来，我们累计登门走访代表</w:t>
      </w:r>
      <w:r>
        <w:rPr>
          <w:rFonts w:eastAsia="仿宋_GB2312"/>
          <w:kern w:val="0"/>
          <w:sz w:val="34"/>
          <w:szCs w:val="34"/>
        </w:rPr>
        <w:t>128</w:t>
      </w:r>
      <w:r>
        <w:rPr>
          <w:rFonts w:hint="eastAsia" w:eastAsia="仿宋_GB2312"/>
          <w:kern w:val="0"/>
          <w:sz w:val="34"/>
          <w:szCs w:val="34"/>
        </w:rPr>
        <w:t>人次，收集意见建议</w:t>
      </w:r>
      <w:r>
        <w:rPr>
          <w:rFonts w:eastAsia="仿宋_GB2312"/>
          <w:kern w:val="0"/>
          <w:sz w:val="34"/>
          <w:szCs w:val="34"/>
        </w:rPr>
        <w:t>42</w:t>
      </w:r>
      <w:r>
        <w:rPr>
          <w:rFonts w:hint="eastAsia" w:eastAsia="仿宋_GB2312"/>
          <w:kern w:val="0"/>
          <w:sz w:val="34"/>
          <w:szCs w:val="34"/>
        </w:rPr>
        <w:t>条，向代表委员寄送《丹阳检察工作通报》</w:t>
      </w:r>
      <w:r>
        <w:rPr>
          <w:rFonts w:eastAsia="仿宋_GB2312"/>
          <w:kern w:val="0"/>
          <w:sz w:val="34"/>
          <w:szCs w:val="34"/>
        </w:rPr>
        <w:t>1790</w:t>
      </w:r>
      <w:r>
        <w:rPr>
          <w:rFonts w:hint="eastAsia" w:eastAsia="仿宋_GB2312"/>
          <w:kern w:val="0"/>
          <w:sz w:val="34"/>
          <w:szCs w:val="34"/>
        </w:rPr>
        <w:t>册。我们深知，检察工作所取得的成绩，离不开市委的正确领导和市人大及其常委会、各位代表的依法监督，离不开市政府的大力支持和市政协的民主监督以及社会各界的共同关心。在此，我谨代表市检察院表示衷心感谢！</w:t>
      </w:r>
    </w:p>
    <w:p>
      <w:pPr>
        <w:spacing w:line="580" w:lineRule="exact"/>
        <w:ind w:firstLine="656" w:firstLineChars="200"/>
        <w:rPr>
          <w:rFonts w:eastAsia="方正小标宋_GBK"/>
          <w:sz w:val="35"/>
          <w:szCs w:val="35"/>
        </w:rPr>
      </w:pPr>
      <w:r>
        <w:rPr>
          <w:rFonts w:hint="eastAsia" w:eastAsia="仿宋_GB2312"/>
          <w:spacing w:val="-6"/>
          <w:kern w:val="0"/>
          <w:sz w:val="34"/>
          <w:szCs w:val="34"/>
        </w:rPr>
        <w:t>同时，我们也清醒地认识到，检察工作还存在一些问题和不足：</w:t>
      </w:r>
      <w:r>
        <w:rPr>
          <w:rFonts w:hint="eastAsia" w:eastAsia="楷体_GB2312"/>
          <w:spacing w:val="-6"/>
          <w:kern w:val="0"/>
          <w:sz w:val="34"/>
          <w:szCs w:val="34"/>
        </w:rPr>
        <w:t>一是</w:t>
      </w:r>
      <w:r>
        <w:rPr>
          <w:rFonts w:hint="eastAsia" w:eastAsia="仿宋_GB2312"/>
          <w:spacing w:val="-6"/>
          <w:kern w:val="0"/>
          <w:sz w:val="34"/>
          <w:szCs w:val="34"/>
        </w:rPr>
        <w:t>服务保障高质量发展的深度还需要进一步加强；</w:t>
      </w:r>
      <w:r>
        <w:rPr>
          <w:rFonts w:hint="eastAsia" w:eastAsia="楷体_GB2312"/>
          <w:spacing w:val="-6"/>
          <w:kern w:val="0"/>
          <w:sz w:val="34"/>
          <w:szCs w:val="34"/>
        </w:rPr>
        <w:t>二是</w:t>
      </w:r>
      <w:r>
        <w:rPr>
          <w:rFonts w:hint="eastAsia" w:eastAsia="仿宋_GB2312"/>
          <w:spacing w:val="-6"/>
          <w:kern w:val="0"/>
          <w:sz w:val="34"/>
          <w:szCs w:val="34"/>
        </w:rPr>
        <w:t>履行检察职能的精度还需要进一步攻坚；</w:t>
      </w:r>
      <w:r>
        <w:rPr>
          <w:rFonts w:hint="eastAsia" w:eastAsia="楷体_GB2312"/>
          <w:spacing w:val="-6"/>
          <w:kern w:val="0"/>
          <w:sz w:val="34"/>
          <w:szCs w:val="34"/>
        </w:rPr>
        <w:t>三是</w:t>
      </w:r>
      <w:r>
        <w:rPr>
          <w:rFonts w:hint="eastAsia" w:eastAsia="仿宋_GB2312"/>
          <w:spacing w:val="-6"/>
          <w:kern w:val="0"/>
          <w:sz w:val="34"/>
          <w:szCs w:val="34"/>
        </w:rPr>
        <w:t>司法为民的厚度还需要进一步巩固；</w:t>
      </w:r>
      <w:r>
        <w:rPr>
          <w:rFonts w:hint="eastAsia" w:eastAsia="楷体_GB2312"/>
          <w:spacing w:val="-6"/>
          <w:kern w:val="0"/>
          <w:sz w:val="34"/>
          <w:szCs w:val="34"/>
        </w:rPr>
        <w:t>四是</w:t>
      </w:r>
      <w:r>
        <w:rPr>
          <w:rFonts w:hint="eastAsia" w:eastAsia="仿宋_GB2312"/>
          <w:spacing w:val="-6"/>
          <w:kern w:val="0"/>
          <w:sz w:val="34"/>
          <w:szCs w:val="34"/>
        </w:rPr>
        <w:t>锻造队伍的力度还需要进一步</w:t>
      </w:r>
      <w:r>
        <w:rPr>
          <w:rFonts w:hint="eastAsia" w:eastAsia="仿宋_GB2312"/>
          <w:spacing w:val="-7"/>
          <w:kern w:val="0"/>
          <w:sz w:val="34"/>
          <w:szCs w:val="34"/>
        </w:rPr>
        <w:t>推进。对此，我们高度重视，并将采取有力措施加以解决。</w:t>
      </w:r>
    </w:p>
    <w:p>
      <w:pPr>
        <w:pStyle w:val="6"/>
        <w:widowControl w:val="0"/>
        <w:adjustRightInd w:val="0"/>
        <w:snapToGrid w:val="0"/>
        <w:spacing w:beforeLines="80" w:beforeAutospacing="0" w:afterLines="80" w:afterAutospacing="0" w:line="580" w:lineRule="exact"/>
        <w:jc w:val="center"/>
        <w:rPr>
          <w:rFonts w:ascii="Times New Roman" w:hAnsi="Times New Roman" w:eastAsia="方正小标宋_GBK" w:cs="Times New Roman"/>
          <w:sz w:val="35"/>
          <w:szCs w:val="35"/>
        </w:rPr>
      </w:pPr>
      <w:r>
        <w:rPr>
          <w:rFonts w:hint="eastAsia" w:ascii="Times New Roman" w:hAnsi="Times New Roman" w:eastAsia="方正小标宋_GBK" w:cs="Times New Roman"/>
          <w:sz w:val="35"/>
          <w:szCs w:val="35"/>
        </w:rPr>
        <w:t>二〇二三年的主要任务</w:t>
      </w:r>
    </w:p>
    <w:p>
      <w:pPr>
        <w:pStyle w:val="2"/>
        <w:spacing w:before="0" w:beforeAutospacing="0" w:after="0" w:line="580" w:lineRule="exact"/>
        <w:ind w:leftChars="0" w:firstLine="31680"/>
        <w:rPr>
          <w:rFonts w:eastAsia="仿宋_GB2312"/>
          <w:sz w:val="34"/>
          <w:szCs w:val="34"/>
        </w:rPr>
      </w:pPr>
      <w:r>
        <w:rPr>
          <w:rFonts w:eastAsia="仿宋_GB2312"/>
          <w:sz w:val="34"/>
          <w:szCs w:val="34"/>
        </w:rPr>
        <w:t>2023</w:t>
      </w:r>
      <w:r>
        <w:rPr>
          <w:rFonts w:hint="eastAsia" w:eastAsia="仿宋_GB2312"/>
          <w:sz w:val="34"/>
          <w:szCs w:val="34"/>
        </w:rPr>
        <w:t>年是学习贯彻落实党的二十大精神的开局之年，也是落实</w:t>
      </w:r>
      <w:r>
        <w:rPr>
          <w:rFonts w:eastAsia="仿宋_GB2312"/>
          <w:sz w:val="34"/>
          <w:szCs w:val="34"/>
        </w:rPr>
        <w:t>“</w:t>
      </w:r>
      <w:r>
        <w:rPr>
          <w:rFonts w:hint="eastAsia" w:eastAsia="仿宋_GB2312"/>
          <w:sz w:val="34"/>
          <w:szCs w:val="34"/>
        </w:rPr>
        <w:t>十四五</w:t>
      </w:r>
      <w:r>
        <w:rPr>
          <w:rFonts w:eastAsia="仿宋_GB2312"/>
          <w:sz w:val="34"/>
          <w:szCs w:val="34"/>
        </w:rPr>
        <w:t>”</w:t>
      </w:r>
      <w:r>
        <w:rPr>
          <w:rFonts w:hint="eastAsia" w:eastAsia="仿宋_GB2312"/>
          <w:sz w:val="34"/>
          <w:szCs w:val="34"/>
        </w:rPr>
        <w:t>规划的关键之年。党的二十大报告专门强调加强检察机关法律监督工作、完善公益诉讼制度，丹阳市检察院将坚持以习近平法治思想武装头脑、指导实践，认真贯彻落实市委全会精神，全面履行检察职能，以持续争创全省</w:t>
      </w:r>
      <w:r>
        <w:rPr>
          <w:rFonts w:eastAsia="仿宋_GB2312"/>
          <w:sz w:val="34"/>
          <w:szCs w:val="34"/>
        </w:rPr>
        <w:t>“</w:t>
      </w:r>
      <w:r>
        <w:rPr>
          <w:rFonts w:hint="eastAsia" w:eastAsia="仿宋_GB2312"/>
          <w:sz w:val="34"/>
          <w:szCs w:val="34"/>
        </w:rPr>
        <w:t>五好</w:t>
      </w:r>
      <w:r>
        <w:rPr>
          <w:rFonts w:eastAsia="仿宋_GB2312"/>
          <w:sz w:val="34"/>
          <w:szCs w:val="34"/>
        </w:rPr>
        <w:t>”</w:t>
      </w:r>
      <w:r>
        <w:rPr>
          <w:rFonts w:hint="eastAsia" w:eastAsia="仿宋_GB2312"/>
          <w:sz w:val="34"/>
          <w:szCs w:val="34"/>
        </w:rPr>
        <w:t>基层检察院为目标，围绕服务精准化、办案精品化、队伍精英化、管理精细化，积极主动助力市委中心工作，持之以恒为我市建设现代化</w:t>
      </w:r>
      <w:r>
        <w:rPr>
          <w:rFonts w:eastAsia="仿宋_GB2312"/>
          <w:sz w:val="34"/>
          <w:szCs w:val="34"/>
        </w:rPr>
        <w:t>“</w:t>
      </w:r>
      <w:r>
        <w:rPr>
          <w:rFonts w:hint="eastAsia" w:eastAsia="仿宋_GB2312"/>
          <w:sz w:val="34"/>
          <w:szCs w:val="34"/>
        </w:rPr>
        <w:t>智造名城、运河明珠</w:t>
      </w:r>
      <w:r>
        <w:rPr>
          <w:rFonts w:eastAsia="仿宋_GB2312"/>
          <w:sz w:val="34"/>
          <w:szCs w:val="34"/>
        </w:rPr>
        <w:t>”</w:t>
      </w:r>
      <w:r>
        <w:rPr>
          <w:rFonts w:hint="eastAsia" w:eastAsia="仿宋_GB2312"/>
          <w:sz w:val="34"/>
          <w:szCs w:val="34"/>
        </w:rPr>
        <w:t>提供强有力的司法保障。</w:t>
      </w:r>
    </w:p>
    <w:p>
      <w:pPr>
        <w:pStyle w:val="2"/>
        <w:spacing w:before="0" w:beforeAutospacing="0" w:after="0" w:line="580" w:lineRule="exact"/>
        <w:ind w:leftChars="0" w:firstLine="31680"/>
        <w:rPr>
          <w:rFonts w:eastAsia="仿宋_GB2312"/>
          <w:sz w:val="34"/>
          <w:szCs w:val="34"/>
        </w:rPr>
      </w:pPr>
      <w:r>
        <w:rPr>
          <w:rFonts w:eastAsia="楷体_GB2312"/>
          <w:sz w:val="34"/>
          <w:szCs w:val="34"/>
        </w:rPr>
        <w:t>——</w:t>
      </w:r>
      <w:r>
        <w:rPr>
          <w:rFonts w:hint="eastAsia" w:eastAsia="楷体_GB2312"/>
          <w:bCs/>
          <w:kern w:val="0"/>
          <w:sz w:val="34"/>
          <w:szCs w:val="34"/>
        </w:rPr>
        <w:t>扛起新使命，以更高站位护航发展大局。</w:t>
      </w:r>
      <w:r>
        <w:rPr>
          <w:rFonts w:hint="eastAsia" w:eastAsia="仿宋_GB2312"/>
          <w:sz w:val="34"/>
          <w:szCs w:val="34"/>
        </w:rPr>
        <w:t>找准检察工作服务中心的切入点、着力点，坚定不移贯彻总体国家安全观，常态化推进扫黑除恶，依法打击影响社会稳定和民生民利犯罪，持续筑牢维护人民群众生命、财产安全的法治屏障。主动融入共建共治共享的社会治理体系，紧紧围绕优化营商环境、加强生态文明建设、服务乡村振兴和长江经济带发展等重点工作，更实更好地履行检察职能。</w:t>
      </w:r>
    </w:p>
    <w:p>
      <w:pPr>
        <w:pStyle w:val="6"/>
        <w:widowControl w:val="0"/>
        <w:adjustRightInd w:val="0"/>
        <w:snapToGrid w:val="0"/>
        <w:spacing w:before="0" w:beforeAutospacing="0" w:after="0" w:afterAutospacing="0" w:line="580" w:lineRule="exact"/>
        <w:ind w:firstLine="680" w:firstLineChars="200"/>
        <w:jc w:val="both"/>
        <w:rPr>
          <w:rFonts w:ascii="Times New Roman" w:hAnsi="Times New Roman" w:eastAsia="仿宋_GB2312" w:cs="Times New Roman"/>
          <w:kern w:val="2"/>
          <w:sz w:val="34"/>
          <w:szCs w:val="34"/>
        </w:rPr>
      </w:pPr>
      <w:r>
        <w:rPr>
          <w:rFonts w:ascii="Times New Roman" w:hAnsi="Times New Roman" w:eastAsia="楷体_GB2312" w:cs="Times New Roman"/>
          <w:sz w:val="34"/>
          <w:szCs w:val="34"/>
        </w:rPr>
        <w:t>——</w:t>
      </w:r>
      <w:r>
        <w:rPr>
          <w:rFonts w:hint="eastAsia" w:ascii="Times New Roman" w:hAnsi="Times New Roman" w:eastAsia="楷体_GB2312" w:cs="Times New Roman"/>
          <w:bCs/>
          <w:sz w:val="34"/>
          <w:szCs w:val="34"/>
        </w:rPr>
        <w:t>顺应新期盼，以更实举措永葆为民情怀。</w:t>
      </w:r>
      <w:r>
        <w:rPr>
          <w:rFonts w:hint="eastAsia" w:ascii="Times New Roman" w:hAnsi="Times New Roman" w:eastAsia="仿宋_GB2312" w:cs="Times New Roman"/>
          <w:sz w:val="34"/>
          <w:szCs w:val="34"/>
        </w:rPr>
        <w:t>主动适应新时代人民群众在民主、法治、公平、正义等</w:t>
      </w:r>
      <w:r>
        <w:rPr>
          <w:rFonts w:hint="eastAsia" w:ascii="Times New Roman" w:hAnsi="Times New Roman" w:eastAsia="仿宋_GB2312" w:cs="Times New Roman"/>
          <w:kern w:val="2"/>
          <w:sz w:val="34"/>
          <w:szCs w:val="34"/>
        </w:rPr>
        <w:t>方面新的更高需求，紧紧抓住群众最关心最直接最现实的利益问题，常态化抓实抓好</w:t>
      </w:r>
      <w:r>
        <w:rPr>
          <w:rFonts w:ascii="Times New Roman" w:hAnsi="Times New Roman" w:eastAsia="仿宋_GB2312" w:cs="Times New Roman"/>
          <w:kern w:val="2"/>
          <w:sz w:val="34"/>
          <w:szCs w:val="34"/>
        </w:rPr>
        <w:t>“</w:t>
      </w:r>
      <w:r>
        <w:rPr>
          <w:rFonts w:hint="eastAsia" w:ascii="Times New Roman" w:hAnsi="Times New Roman" w:eastAsia="仿宋_GB2312" w:cs="Times New Roman"/>
          <w:kern w:val="2"/>
          <w:sz w:val="34"/>
          <w:szCs w:val="34"/>
        </w:rPr>
        <w:t>群众信访件件有回复</w:t>
      </w:r>
      <w:r>
        <w:rPr>
          <w:rFonts w:ascii="Times New Roman" w:hAnsi="Times New Roman" w:eastAsia="仿宋_GB2312" w:cs="Times New Roman"/>
          <w:kern w:val="2"/>
          <w:sz w:val="34"/>
          <w:szCs w:val="34"/>
        </w:rPr>
        <w:t>”</w:t>
      </w:r>
      <w:r>
        <w:rPr>
          <w:rFonts w:hint="eastAsia" w:ascii="Times New Roman" w:hAnsi="Times New Roman" w:eastAsia="仿宋_GB2312" w:cs="Times New Roman"/>
          <w:kern w:val="2"/>
          <w:sz w:val="34"/>
          <w:szCs w:val="34"/>
        </w:rPr>
        <w:t>、刑事和解、公开听证、司法救助等工作，突出加强特殊群体司法保护，让人民群众的获得感、幸福感、安全感更加充实、更有保障、更可持续。</w:t>
      </w:r>
    </w:p>
    <w:p>
      <w:pPr>
        <w:pStyle w:val="6"/>
        <w:widowControl w:val="0"/>
        <w:adjustRightInd w:val="0"/>
        <w:snapToGrid w:val="0"/>
        <w:spacing w:before="0" w:beforeAutospacing="0" w:after="0" w:afterAutospacing="0" w:line="580" w:lineRule="exact"/>
        <w:ind w:firstLine="680" w:firstLineChars="200"/>
        <w:jc w:val="both"/>
        <w:rPr>
          <w:rFonts w:ascii="Times New Roman" w:hAnsi="Times New Roman" w:eastAsia="仿宋_GB2312" w:cs="Times New Roman"/>
          <w:sz w:val="34"/>
          <w:szCs w:val="34"/>
        </w:rPr>
      </w:pPr>
      <w:r>
        <w:rPr>
          <w:rFonts w:ascii="Times New Roman" w:hAnsi="Times New Roman" w:eastAsia="楷体_GB2312" w:cs="Times New Roman"/>
          <w:sz w:val="34"/>
          <w:szCs w:val="34"/>
        </w:rPr>
        <w:t>——</w:t>
      </w:r>
      <w:r>
        <w:rPr>
          <w:rFonts w:hint="eastAsia" w:ascii="Times New Roman" w:hAnsi="Times New Roman" w:eastAsia="楷体_GB2312" w:cs="Times New Roman"/>
          <w:bCs/>
          <w:sz w:val="34"/>
          <w:szCs w:val="34"/>
        </w:rPr>
        <w:t>贯彻新理念，以更大力度强化法律监督。</w:t>
      </w:r>
      <w:r>
        <w:rPr>
          <w:rFonts w:hint="eastAsia" w:ascii="Times New Roman" w:hAnsi="Times New Roman" w:eastAsia="仿宋_GB2312" w:cs="Times New Roman"/>
          <w:kern w:val="2"/>
          <w:sz w:val="34"/>
          <w:szCs w:val="34"/>
        </w:rPr>
        <w:t>坚持在办案中监督、在监督中办案，运用法治思维和法治方式履行主责主业，构建全面均衡有力的法律监督体系。加大对侵害企业合法权益案件的法律监督力度，严厉打击民营企业内部人员职务犯罪行为。</w:t>
      </w:r>
      <w:r>
        <w:rPr>
          <w:rFonts w:hint="eastAsia" w:ascii="Times New Roman" w:hAnsi="Times New Roman" w:eastAsia="仿宋_GB2312" w:cs="Times New Roman"/>
          <w:sz w:val="34"/>
          <w:szCs w:val="34"/>
        </w:rPr>
        <w:t>加强对与我市经济社会发展和群众生产生活密切相关的民事行政诉讼监督</w:t>
      </w:r>
      <w:r>
        <w:rPr>
          <w:rFonts w:hint="eastAsia" w:ascii="Times New Roman" w:hAnsi="Times New Roman" w:eastAsia="仿宋_GB2312" w:cs="Times New Roman"/>
          <w:kern w:val="2"/>
          <w:sz w:val="34"/>
          <w:szCs w:val="34"/>
        </w:rPr>
        <w:t>。</w:t>
      </w:r>
      <w:r>
        <w:rPr>
          <w:rFonts w:hint="eastAsia" w:ascii="Times New Roman" w:hAnsi="Times New Roman" w:eastAsia="仿宋_GB2312" w:cs="Times New Roman"/>
          <w:sz w:val="34"/>
          <w:szCs w:val="34"/>
        </w:rPr>
        <w:t>深入推进行政争议实质性化解，多措并举提高矛盾化解和公共服务能力。</w:t>
      </w:r>
    </w:p>
    <w:p>
      <w:pPr>
        <w:pStyle w:val="6"/>
        <w:widowControl w:val="0"/>
        <w:adjustRightInd w:val="0"/>
        <w:snapToGrid w:val="0"/>
        <w:spacing w:before="0" w:beforeAutospacing="0" w:after="0" w:afterAutospacing="0" w:line="580" w:lineRule="exact"/>
        <w:ind w:firstLine="680" w:firstLineChars="200"/>
        <w:jc w:val="both"/>
        <w:rPr>
          <w:rFonts w:ascii="Times New Roman" w:hAnsi="Times New Roman" w:eastAsia="仿宋_GB2312" w:cs="Times New Roman"/>
          <w:kern w:val="2"/>
          <w:sz w:val="34"/>
          <w:szCs w:val="34"/>
        </w:rPr>
      </w:pPr>
      <w:r>
        <w:rPr>
          <w:rFonts w:ascii="Times New Roman" w:hAnsi="Times New Roman" w:eastAsia="楷体_GB2312" w:cs="Times New Roman"/>
          <w:sz w:val="34"/>
          <w:szCs w:val="34"/>
        </w:rPr>
        <w:t>——</w:t>
      </w:r>
      <w:r>
        <w:rPr>
          <w:rFonts w:hint="eastAsia" w:ascii="Times New Roman" w:hAnsi="Times New Roman" w:eastAsia="楷体_GB2312" w:cs="Times New Roman"/>
          <w:bCs/>
          <w:sz w:val="34"/>
          <w:szCs w:val="34"/>
        </w:rPr>
        <w:t>找准新目标，以更强履职推进公益诉讼。</w:t>
      </w:r>
      <w:r>
        <w:rPr>
          <w:rFonts w:hint="eastAsia" w:ascii="Times New Roman" w:hAnsi="Times New Roman" w:eastAsia="仿宋_GB2312" w:cs="Times New Roman"/>
          <w:kern w:val="2"/>
          <w:sz w:val="34"/>
          <w:szCs w:val="34"/>
        </w:rPr>
        <w:t>围绕更好服务保障人民群众对美好生活的向往需求，加快构建检察机关和行政机关公益保护协同联动体系。注重借智借力，加强与</w:t>
      </w:r>
      <w:r>
        <w:rPr>
          <w:rFonts w:hint="eastAsia" w:ascii="Times New Roman" w:hAnsi="Times New Roman" w:eastAsia="仿宋_GB2312" w:cs="Times New Roman"/>
          <w:sz w:val="34"/>
          <w:szCs w:val="34"/>
        </w:rPr>
        <w:t>公益志愿者和社会各界的沟通联系，主动发现公益保护案件线索。</w:t>
      </w:r>
      <w:r>
        <w:rPr>
          <w:rFonts w:hint="eastAsia" w:ascii="Times New Roman" w:hAnsi="Times New Roman" w:eastAsia="仿宋_GB2312" w:cs="Times New Roman"/>
          <w:kern w:val="2"/>
          <w:sz w:val="34"/>
          <w:szCs w:val="34"/>
        </w:rPr>
        <w:t>依托公益诉讼指挥中心，用足用好大数据，为公益诉讼提供技术支持。加强打造公益诉讼典型案事例，着力提供检察样本，广泛汇聚公益诉讼保护合力。</w:t>
      </w:r>
    </w:p>
    <w:p>
      <w:pPr>
        <w:pStyle w:val="6"/>
        <w:widowControl w:val="0"/>
        <w:adjustRightInd w:val="0"/>
        <w:snapToGrid w:val="0"/>
        <w:spacing w:before="0" w:beforeAutospacing="0" w:after="0" w:afterAutospacing="0" w:line="580" w:lineRule="exact"/>
        <w:ind w:firstLine="680" w:firstLineChars="200"/>
        <w:jc w:val="both"/>
        <w:rPr>
          <w:rFonts w:ascii="Times New Roman" w:hAnsi="Times New Roman" w:eastAsia="仿宋_GB2312" w:cs="Times New Roman"/>
          <w:kern w:val="2"/>
          <w:sz w:val="34"/>
          <w:szCs w:val="34"/>
        </w:rPr>
      </w:pPr>
      <w:r>
        <w:rPr>
          <w:rFonts w:ascii="Times New Roman" w:hAnsi="Times New Roman" w:eastAsia="楷体_GB2312" w:cs="Times New Roman"/>
          <w:sz w:val="34"/>
          <w:szCs w:val="34"/>
        </w:rPr>
        <w:t>——</w:t>
      </w:r>
      <w:r>
        <w:rPr>
          <w:rFonts w:hint="eastAsia" w:ascii="Times New Roman" w:hAnsi="Times New Roman" w:eastAsia="楷体_GB2312" w:cs="Times New Roman"/>
          <w:bCs/>
          <w:sz w:val="34"/>
          <w:szCs w:val="34"/>
        </w:rPr>
        <w:t>把握新导向，以更严标准锻造过硬队伍。</w:t>
      </w:r>
      <w:r>
        <w:rPr>
          <w:rFonts w:hint="eastAsia" w:ascii="Times New Roman" w:hAnsi="Times New Roman" w:eastAsia="仿宋_GB2312" w:cs="Times New Roman"/>
          <w:kern w:val="2"/>
          <w:sz w:val="34"/>
          <w:szCs w:val="34"/>
        </w:rPr>
        <w:t>全面落实新时代全面从严管党治检新要求，狠抓纪律作风教育。牢固树立监督者更要自觉接受监督的意识，自觉接受人大及其常委会的监督，加强与人大代表常态化联络，认真办理人大代表议案、建议，完善接受政协民主监督和社会各界监督的工作机制。坚持选贤用能，积极培育既有勇挑大梁宽肩膀、又有干事创业真本领的全能型人才，努力锻造一支忠诚干净担当的新时代检察铁军。</w:t>
      </w:r>
    </w:p>
    <w:p>
      <w:pPr>
        <w:pStyle w:val="6"/>
        <w:widowControl w:val="0"/>
        <w:adjustRightInd w:val="0"/>
        <w:snapToGrid w:val="0"/>
        <w:spacing w:before="0" w:beforeAutospacing="0" w:after="0" w:afterAutospacing="0" w:line="580" w:lineRule="exact"/>
        <w:ind w:firstLine="680" w:firstLineChars="200"/>
        <w:jc w:val="both"/>
        <w:rPr>
          <w:rFonts w:ascii="Times New Roman" w:hAnsi="Times New Roman" w:eastAsia="仿宋_GB2312" w:cs="Times New Roman"/>
          <w:kern w:val="2"/>
          <w:sz w:val="34"/>
          <w:szCs w:val="34"/>
        </w:rPr>
      </w:pPr>
      <w:r>
        <w:rPr>
          <w:rFonts w:hint="eastAsia" w:ascii="Times New Roman" w:hAnsi="Times New Roman" w:eastAsia="仿宋_GB2312" w:cs="Times New Roman"/>
          <w:sz w:val="34"/>
          <w:szCs w:val="34"/>
        </w:rPr>
        <w:t>以梦为马，不负韶华。</w:t>
      </w:r>
      <w:r>
        <w:rPr>
          <w:rFonts w:hint="eastAsia" w:ascii="Times New Roman" w:hAnsi="Times New Roman" w:eastAsia="仿宋_GB2312" w:cs="Times New Roman"/>
          <w:kern w:val="2"/>
          <w:sz w:val="34"/>
          <w:szCs w:val="34"/>
        </w:rPr>
        <w:t>各位代表，新的一年</w:t>
      </w:r>
      <w:r>
        <w:rPr>
          <w:rFonts w:ascii="Times New Roman" w:hAnsi="Times New Roman" w:eastAsia="仿宋_GB2312" w:cs="Times New Roman"/>
          <w:kern w:val="2"/>
          <w:sz w:val="34"/>
          <w:szCs w:val="34"/>
        </w:rPr>
        <w:t>“</w:t>
      </w:r>
      <w:r>
        <w:rPr>
          <w:rFonts w:hint="eastAsia" w:ascii="Times New Roman" w:hAnsi="Times New Roman" w:eastAsia="仿宋_GB2312" w:cs="Times New Roman"/>
          <w:kern w:val="2"/>
          <w:sz w:val="34"/>
          <w:szCs w:val="34"/>
        </w:rPr>
        <w:t>赶考路</w:t>
      </w:r>
      <w:r>
        <w:rPr>
          <w:rFonts w:ascii="Times New Roman" w:hAnsi="Times New Roman" w:eastAsia="仿宋_GB2312" w:cs="Times New Roman"/>
          <w:kern w:val="2"/>
          <w:sz w:val="34"/>
          <w:szCs w:val="34"/>
        </w:rPr>
        <w:t>”</w:t>
      </w:r>
      <w:r>
        <w:rPr>
          <w:rFonts w:hint="eastAsia" w:ascii="Times New Roman" w:hAnsi="Times New Roman" w:eastAsia="仿宋_GB2312" w:cs="Times New Roman"/>
          <w:kern w:val="2"/>
          <w:sz w:val="34"/>
          <w:szCs w:val="34"/>
        </w:rPr>
        <w:t>，我们将全面贯彻落实本次会议精神，高举旗帜谋发展，胸怀全局担使命，以更加坚强的定力、更加务实的举措，踔厉奋发、勇毅前行，为全面建设现代化新丹阳作出更大的贡献！</w:t>
      </w:r>
    </w:p>
    <w:p>
      <w:pPr>
        <w:spacing w:line="584" w:lineRule="exact"/>
        <w:jc w:val="center"/>
        <w:rPr>
          <w:rFonts w:eastAsia="方正小标宋简体"/>
          <w:sz w:val="44"/>
          <w:szCs w:val="44"/>
        </w:rPr>
      </w:pPr>
      <w:r>
        <w:rPr>
          <w:rFonts w:eastAsia="方正小标宋简体"/>
          <w:sz w:val="44"/>
          <w:szCs w:val="44"/>
        </w:rPr>
        <w:br w:type="page"/>
      </w:r>
    </w:p>
    <w:p>
      <w:pPr>
        <w:spacing w:line="584" w:lineRule="exact"/>
        <w:jc w:val="center"/>
        <w:rPr>
          <w:rFonts w:eastAsia="方正小标宋简体"/>
          <w:sz w:val="44"/>
          <w:szCs w:val="44"/>
        </w:rPr>
      </w:pPr>
      <w:r>
        <w:rPr>
          <w:rFonts w:hint="eastAsia" w:eastAsia="方正小标宋简体"/>
          <w:sz w:val="44"/>
          <w:szCs w:val="44"/>
        </w:rPr>
        <w:t>《丹阳市人民检察院工作报告》有关用语说明</w:t>
      </w:r>
    </w:p>
    <w:p>
      <w:pPr>
        <w:pStyle w:val="6"/>
        <w:widowControl w:val="0"/>
        <w:spacing w:before="0" w:beforeAutospacing="0" w:after="0" w:afterAutospacing="0" w:line="584" w:lineRule="exact"/>
        <w:ind w:firstLine="640" w:firstLineChars="200"/>
        <w:jc w:val="both"/>
        <w:rPr>
          <w:rFonts w:ascii="Times New Roman" w:hAnsi="Times New Roman" w:cs="Times New Roman"/>
          <w:sz w:val="32"/>
          <w:szCs w:val="32"/>
        </w:rPr>
      </w:pP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rPr>
      </w:pPr>
      <w:r>
        <w:rPr>
          <w:rFonts w:ascii="Times New Roman" w:cs="Times New Roman"/>
          <w:sz w:val="32"/>
          <w:szCs w:val="32"/>
        </w:rPr>
        <w:t>①</w:t>
      </w:r>
      <w:r>
        <w:rPr>
          <w:rFonts w:hint="eastAsia" w:ascii="Times New Roman" w:hAnsi="Times New Roman" w:eastAsia="黑体" w:cs="Times New Roman"/>
          <w:sz w:val="32"/>
        </w:rPr>
        <w:t>公益诉讼：</w:t>
      </w:r>
      <w:r>
        <w:rPr>
          <w:rFonts w:hint="eastAsia" w:ascii="Times New Roman" w:hAnsi="Times New Roman" w:eastAsia="仿宋_GB2312" w:cs="Times New Roman"/>
          <w:sz w:val="32"/>
        </w:rPr>
        <w:t>检察机关在履行职责中发现破坏生态环境和资源保护、食品药品安全领域等损害社会公共利益的行为，在法律规定的机关和组织不提起诉讼的情况下，可以向法院提起民事公益诉讼。检察机关在履行职责中发现生态环境和资源保护、国有土地使用权出让等领域负有监督管理职责的行政机关违法行使职权或者不作为，致使国家利益或者社会公共利益受到侵害的，应当向行政机关提出检察建议，督促其依法履行职责。行政机关不依法履行职责的，检察机关依法向法院提起行政公益诉讼。</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rPr>
      </w:pPr>
      <w:r>
        <w:rPr>
          <w:rFonts w:ascii="Times New Roman" w:hAnsi="Times New Roman" w:cs="Times New Roman"/>
          <w:kern w:val="2"/>
          <w:sz w:val="32"/>
        </w:rPr>
        <w:t>②</w:t>
      </w:r>
      <w:r>
        <w:rPr>
          <w:rFonts w:hint="eastAsia" w:ascii="Times New Roman" w:hAnsi="Times New Roman" w:eastAsia="黑体" w:cs="Times New Roman"/>
          <w:kern w:val="2"/>
          <w:sz w:val="32"/>
        </w:rPr>
        <w:t>最高检一至八号检察建议：</w:t>
      </w:r>
      <w:r>
        <w:rPr>
          <w:rFonts w:hint="eastAsia" w:ascii="Times New Roman" w:hAnsi="Times New Roman" w:eastAsia="仿宋_GB2312" w:cs="Times New Roman"/>
          <w:sz w:val="32"/>
        </w:rPr>
        <w:t>检察建议是检察机关履行法律监督职能、参与社会治理的重要手段。</w:t>
      </w:r>
      <w:r>
        <w:rPr>
          <w:rFonts w:ascii="Times New Roman" w:hAnsi="Times New Roman" w:eastAsia="仿宋_GB2312" w:cs="Times New Roman"/>
          <w:sz w:val="32"/>
        </w:rPr>
        <w:t>2018</w:t>
      </w:r>
      <w:r>
        <w:rPr>
          <w:rFonts w:hint="eastAsia" w:ascii="Times New Roman" w:hAnsi="Times New Roman" w:eastAsia="仿宋_GB2312" w:cs="Times New Roman"/>
          <w:sz w:val="32"/>
        </w:rPr>
        <w:t>年以来，最高检分别向有关部门制发了一至八号检察建议：</w:t>
      </w:r>
      <w:r>
        <w:rPr>
          <w:rFonts w:ascii="Times New Roman" w:hAnsi="Times New Roman" w:eastAsia="仿宋_GB2312" w:cs="Times New Roman"/>
          <w:sz w:val="32"/>
        </w:rPr>
        <w:t>“</w:t>
      </w:r>
      <w:r>
        <w:rPr>
          <w:rFonts w:hint="eastAsia" w:ascii="Times New Roman" w:hAnsi="Times New Roman" w:eastAsia="仿宋_GB2312" w:cs="Times New Roman"/>
          <w:sz w:val="32"/>
        </w:rPr>
        <w:t>一号检察建议</w:t>
      </w:r>
      <w:r>
        <w:rPr>
          <w:rFonts w:ascii="Times New Roman" w:hAnsi="Times New Roman" w:eastAsia="仿宋_GB2312" w:cs="Times New Roman"/>
          <w:sz w:val="32"/>
        </w:rPr>
        <w:t>”</w:t>
      </w:r>
      <w:r>
        <w:rPr>
          <w:rFonts w:hint="eastAsia" w:ascii="Times New Roman" w:hAnsi="Times New Roman" w:eastAsia="仿宋_GB2312" w:cs="Times New Roman"/>
          <w:sz w:val="32"/>
        </w:rPr>
        <w:t>的主题是防治校园性侵；</w:t>
      </w:r>
      <w:r>
        <w:rPr>
          <w:rFonts w:ascii="Times New Roman" w:hAnsi="Times New Roman" w:eastAsia="仿宋_GB2312" w:cs="Times New Roman"/>
          <w:sz w:val="32"/>
        </w:rPr>
        <w:t>“</w:t>
      </w:r>
      <w:r>
        <w:rPr>
          <w:rFonts w:hint="eastAsia" w:ascii="Times New Roman" w:hAnsi="Times New Roman" w:eastAsia="仿宋_GB2312" w:cs="Times New Roman"/>
          <w:sz w:val="32"/>
        </w:rPr>
        <w:t>二号检察建议</w:t>
      </w:r>
      <w:r>
        <w:rPr>
          <w:rFonts w:ascii="Times New Roman" w:hAnsi="Times New Roman" w:eastAsia="仿宋_GB2312" w:cs="Times New Roman"/>
          <w:sz w:val="32"/>
        </w:rPr>
        <w:t>”</w:t>
      </w:r>
      <w:r>
        <w:rPr>
          <w:rFonts w:hint="eastAsia" w:ascii="Times New Roman" w:hAnsi="Times New Roman" w:eastAsia="仿宋_GB2312" w:cs="Times New Roman"/>
          <w:sz w:val="32"/>
        </w:rPr>
        <w:t>的主题是规范公告送达；</w:t>
      </w:r>
      <w:r>
        <w:rPr>
          <w:rFonts w:ascii="Times New Roman" w:hAnsi="Times New Roman" w:eastAsia="仿宋_GB2312" w:cs="Times New Roman"/>
          <w:sz w:val="32"/>
        </w:rPr>
        <w:t>“</w:t>
      </w:r>
      <w:r>
        <w:rPr>
          <w:rFonts w:hint="eastAsia" w:ascii="Times New Roman" w:hAnsi="Times New Roman" w:eastAsia="仿宋_GB2312" w:cs="Times New Roman"/>
          <w:sz w:val="32"/>
        </w:rPr>
        <w:t>三号检察建议</w:t>
      </w:r>
      <w:r>
        <w:rPr>
          <w:rFonts w:ascii="Times New Roman" w:hAnsi="Times New Roman" w:eastAsia="仿宋_GB2312" w:cs="Times New Roman"/>
          <w:sz w:val="32"/>
        </w:rPr>
        <w:t>”</w:t>
      </w:r>
      <w:r>
        <w:rPr>
          <w:rFonts w:hint="eastAsia" w:ascii="Times New Roman" w:hAnsi="Times New Roman" w:eastAsia="仿宋_GB2312" w:cs="Times New Roman"/>
          <w:sz w:val="32"/>
        </w:rPr>
        <w:t>的主题是强化金融监管；</w:t>
      </w:r>
      <w:r>
        <w:rPr>
          <w:rFonts w:ascii="Times New Roman" w:hAnsi="Times New Roman" w:eastAsia="仿宋_GB2312" w:cs="Times New Roman"/>
          <w:sz w:val="32"/>
        </w:rPr>
        <w:t>“</w:t>
      </w:r>
      <w:r>
        <w:rPr>
          <w:rFonts w:hint="eastAsia" w:ascii="Times New Roman" w:hAnsi="Times New Roman" w:eastAsia="仿宋_GB2312" w:cs="Times New Roman"/>
          <w:sz w:val="32"/>
        </w:rPr>
        <w:t>四号检察建议</w:t>
      </w:r>
      <w:r>
        <w:rPr>
          <w:rFonts w:ascii="Times New Roman" w:hAnsi="Times New Roman" w:eastAsia="仿宋_GB2312" w:cs="Times New Roman"/>
          <w:sz w:val="32"/>
        </w:rPr>
        <w:t>”</w:t>
      </w:r>
      <w:r>
        <w:rPr>
          <w:rFonts w:hint="eastAsia" w:ascii="Times New Roman" w:hAnsi="Times New Roman" w:eastAsia="仿宋_GB2312" w:cs="Times New Roman"/>
          <w:sz w:val="32"/>
        </w:rPr>
        <w:t>的主题是严防窨井</w:t>
      </w:r>
      <w:r>
        <w:rPr>
          <w:rFonts w:ascii="Times New Roman" w:hAnsi="Times New Roman" w:eastAsia="仿宋_GB2312" w:cs="Times New Roman"/>
          <w:sz w:val="32"/>
        </w:rPr>
        <w:t>“</w:t>
      </w:r>
      <w:r>
        <w:rPr>
          <w:rFonts w:hint="eastAsia" w:ascii="Times New Roman" w:hAnsi="Times New Roman" w:eastAsia="仿宋_GB2312" w:cs="Times New Roman"/>
          <w:sz w:val="32"/>
        </w:rPr>
        <w:t>吃人</w:t>
      </w:r>
      <w:r>
        <w:rPr>
          <w:rFonts w:ascii="Times New Roman" w:hAnsi="Times New Roman" w:eastAsia="仿宋_GB2312" w:cs="Times New Roman"/>
          <w:sz w:val="32"/>
        </w:rPr>
        <w:t>”</w:t>
      </w:r>
      <w:r>
        <w:rPr>
          <w:rFonts w:hint="eastAsia" w:ascii="Times New Roman" w:hAnsi="Times New Roman" w:eastAsia="仿宋_GB2312" w:cs="Times New Roman"/>
          <w:sz w:val="32"/>
        </w:rPr>
        <w:t>；</w:t>
      </w:r>
      <w:r>
        <w:rPr>
          <w:rFonts w:ascii="Times New Roman" w:hAnsi="Times New Roman" w:eastAsia="仿宋_GB2312" w:cs="Times New Roman"/>
          <w:sz w:val="32"/>
        </w:rPr>
        <w:t>“</w:t>
      </w:r>
      <w:r>
        <w:rPr>
          <w:rFonts w:hint="eastAsia" w:ascii="Times New Roman" w:hAnsi="Times New Roman" w:eastAsia="仿宋_GB2312" w:cs="Times New Roman"/>
          <w:sz w:val="32"/>
        </w:rPr>
        <w:t>五号检察建议</w:t>
      </w:r>
      <w:r>
        <w:rPr>
          <w:rFonts w:ascii="Times New Roman" w:hAnsi="Times New Roman" w:eastAsia="仿宋_GB2312" w:cs="Times New Roman"/>
          <w:sz w:val="32"/>
        </w:rPr>
        <w:t>”</w:t>
      </w:r>
      <w:r>
        <w:rPr>
          <w:rFonts w:hint="eastAsia" w:ascii="Times New Roman" w:hAnsi="Times New Roman" w:eastAsia="仿宋_GB2312" w:cs="Times New Roman"/>
          <w:sz w:val="32"/>
        </w:rPr>
        <w:t>的主题是防治虚假诉讼；</w:t>
      </w:r>
      <w:r>
        <w:rPr>
          <w:rFonts w:ascii="Times New Roman" w:hAnsi="Times New Roman" w:eastAsia="仿宋_GB2312" w:cs="Times New Roman"/>
          <w:sz w:val="32"/>
        </w:rPr>
        <w:t>“</w:t>
      </w:r>
      <w:r>
        <w:rPr>
          <w:rFonts w:hint="eastAsia" w:ascii="Times New Roman" w:hAnsi="Times New Roman" w:eastAsia="仿宋_GB2312" w:cs="Times New Roman"/>
          <w:sz w:val="32"/>
        </w:rPr>
        <w:t>六号检察建议</w:t>
      </w:r>
      <w:r>
        <w:rPr>
          <w:rFonts w:ascii="Times New Roman" w:hAnsi="Times New Roman" w:eastAsia="仿宋_GB2312" w:cs="Times New Roman"/>
          <w:sz w:val="32"/>
        </w:rPr>
        <w:t>”</w:t>
      </w:r>
      <w:r>
        <w:rPr>
          <w:rFonts w:hint="eastAsia" w:ascii="Times New Roman" w:hAnsi="Times New Roman" w:eastAsia="仿宋_GB2312" w:cs="Times New Roman"/>
          <w:sz w:val="32"/>
        </w:rPr>
        <w:t>的主题是治理网络空间；</w:t>
      </w:r>
      <w:r>
        <w:rPr>
          <w:rFonts w:ascii="Times New Roman" w:hAnsi="Times New Roman" w:eastAsia="仿宋_GB2312" w:cs="Times New Roman"/>
          <w:sz w:val="32"/>
        </w:rPr>
        <w:t>“</w:t>
      </w:r>
      <w:r>
        <w:rPr>
          <w:rFonts w:hint="eastAsia" w:ascii="Times New Roman" w:hAnsi="Times New Roman" w:eastAsia="仿宋_GB2312" w:cs="Times New Roman"/>
          <w:sz w:val="32"/>
        </w:rPr>
        <w:t>七号检察建议</w:t>
      </w:r>
      <w:r>
        <w:rPr>
          <w:rFonts w:ascii="Times New Roman" w:hAnsi="Times New Roman" w:eastAsia="仿宋_GB2312" w:cs="Times New Roman"/>
          <w:sz w:val="32"/>
        </w:rPr>
        <w:t>”</w:t>
      </w:r>
      <w:r>
        <w:rPr>
          <w:rFonts w:hint="eastAsia" w:ascii="Times New Roman" w:hAnsi="Times New Roman" w:eastAsia="仿宋_GB2312" w:cs="Times New Roman"/>
          <w:sz w:val="32"/>
        </w:rPr>
        <w:t>的主题是强化寄递安全监管；</w:t>
      </w:r>
      <w:r>
        <w:rPr>
          <w:rFonts w:ascii="Times New Roman" w:hAnsi="Times New Roman" w:eastAsia="仿宋_GB2312" w:cs="Times New Roman"/>
          <w:sz w:val="32"/>
        </w:rPr>
        <w:t>“</w:t>
      </w:r>
      <w:r>
        <w:rPr>
          <w:rFonts w:hint="eastAsia" w:ascii="Times New Roman" w:hAnsi="Times New Roman" w:eastAsia="仿宋_GB2312" w:cs="Times New Roman"/>
          <w:sz w:val="32"/>
        </w:rPr>
        <w:t>八号检察建议</w:t>
      </w:r>
      <w:r>
        <w:rPr>
          <w:rFonts w:ascii="Times New Roman" w:hAnsi="Times New Roman" w:eastAsia="仿宋_GB2312" w:cs="Times New Roman"/>
          <w:sz w:val="32"/>
        </w:rPr>
        <w:t>”</w:t>
      </w:r>
      <w:r>
        <w:rPr>
          <w:rFonts w:hint="eastAsia" w:ascii="Times New Roman" w:hAnsi="Times New Roman" w:eastAsia="仿宋_GB2312" w:cs="Times New Roman"/>
          <w:sz w:val="32"/>
        </w:rPr>
        <w:t>的主题是安全生产监管。</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kern w:val="2"/>
          <w:sz w:val="32"/>
        </w:rPr>
        <w:t>③</w:t>
      </w:r>
      <w:r>
        <w:rPr>
          <w:rFonts w:hint="eastAsia" w:ascii="Times New Roman" w:hAnsi="Times New Roman" w:eastAsia="黑体" w:cs="Times New Roman"/>
          <w:kern w:val="2"/>
          <w:sz w:val="32"/>
        </w:rPr>
        <w:t>不起诉案件系统治理：</w:t>
      </w:r>
      <w:r>
        <w:rPr>
          <w:rFonts w:hint="eastAsia" w:ascii="Times New Roman" w:hAnsi="Times New Roman" w:eastAsia="仿宋_GB2312" w:cs="Times New Roman"/>
          <w:sz w:val="32"/>
          <w:szCs w:val="32"/>
        </w:rPr>
        <w:t>丹阳市检察院深入贯彻落实少捕慎诉慎押刑事司法政策，在全省率先建立完善不起诉案件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启动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评估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治理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处理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办理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监督</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系统化推进机制，研发系统治理平台，逐步建立起轻罪办理与诉源治理并重的惩防体系：一是健全工作机制，出台不起诉案件系统治理工作指引和系统治理实施方案，精细区分不起诉案件审查标准；二是强化数据赋能，建立综合运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不起诉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训诫、责令具结悔过、责令赔礼道歉、赔偿损失、建议给予行政处罚或处分、公益劳动、志愿服务、法治教育等治理措施</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工作模式；三是推进诉源治理，积极延伸</w:t>
      </w:r>
      <w:r>
        <w:rPr>
          <w:rFonts w:hint="eastAsia" w:ascii="Times New Roman" w:hAnsi="Times New Roman" w:eastAsia="仿宋_GB2312" w:cs="Times New Roman"/>
          <w:spacing w:val="-7"/>
          <w:sz w:val="32"/>
          <w:szCs w:val="32"/>
        </w:rPr>
        <w:t>检察触角，主动凝聚社会合力，内外</w:t>
      </w:r>
      <w:r>
        <w:rPr>
          <w:rFonts w:ascii="Times New Roman" w:hAnsi="Times New Roman" w:eastAsia="仿宋_GB2312" w:cs="Times New Roman"/>
          <w:spacing w:val="-7"/>
          <w:sz w:val="32"/>
          <w:szCs w:val="32"/>
        </w:rPr>
        <w:t>“</w:t>
      </w:r>
      <w:r>
        <w:rPr>
          <w:rFonts w:hint="eastAsia" w:ascii="Times New Roman" w:hAnsi="Times New Roman" w:eastAsia="仿宋_GB2312" w:cs="Times New Roman"/>
          <w:spacing w:val="-7"/>
          <w:sz w:val="32"/>
          <w:szCs w:val="32"/>
        </w:rPr>
        <w:t>把脉</w:t>
      </w:r>
      <w:r>
        <w:rPr>
          <w:rFonts w:ascii="Times New Roman" w:hAnsi="Times New Roman" w:eastAsia="仿宋_GB2312" w:cs="Times New Roman"/>
          <w:spacing w:val="-7"/>
          <w:sz w:val="32"/>
          <w:szCs w:val="32"/>
        </w:rPr>
        <w:t>”</w:t>
      </w:r>
      <w:r>
        <w:rPr>
          <w:rFonts w:hint="eastAsia" w:ascii="Times New Roman" w:hAnsi="Times New Roman" w:eastAsia="仿宋_GB2312" w:cs="Times New Roman"/>
          <w:spacing w:val="-7"/>
          <w:sz w:val="32"/>
          <w:szCs w:val="32"/>
        </w:rPr>
        <w:t>不起诉案件办理质效。</w:t>
      </w:r>
    </w:p>
    <w:p>
      <w:pPr>
        <w:pStyle w:val="6"/>
        <w:widowControl w:val="0"/>
        <w:adjustRightInd w:val="0"/>
        <w:snapToGrid w:val="0"/>
        <w:spacing w:before="0" w:beforeAutospacing="0" w:after="0" w:afterAutospacing="0" w:line="560" w:lineRule="exact"/>
        <w:ind w:firstLine="640" w:firstLineChars="200"/>
        <w:jc w:val="both"/>
        <w:rPr>
          <w:rFonts w:ascii="Times New Roman" w:hAnsi="Times New Roman" w:cs="Times New Roman"/>
        </w:rPr>
      </w:pPr>
      <w:r>
        <w:rPr>
          <w:rFonts w:ascii="Times New Roman" w:hAnsi="Times New Roman" w:eastAsia="黑体" w:cs="Times New Roman"/>
          <w:kern w:val="2"/>
          <w:sz w:val="32"/>
        </w:rPr>
        <w:t>④“</w:t>
      </w:r>
      <w:r>
        <w:rPr>
          <w:rFonts w:hint="eastAsia" w:ascii="Times New Roman" w:hAnsi="Times New Roman" w:eastAsia="黑体" w:cs="Times New Roman"/>
          <w:kern w:val="2"/>
          <w:sz w:val="32"/>
        </w:rPr>
        <w:t>检</w:t>
      </w:r>
      <w:r>
        <w:rPr>
          <w:rFonts w:ascii="Times New Roman" w:hAnsi="Times New Roman" w:eastAsia="黑体" w:cs="Times New Roman"/>
          <w:kern w:val="2"/>
          <w:sz w:val="32"/>
        </w:rPr>
        <w:t>‘</w:t>
      </w:r>
      <w:r>
        <w:rPr>
          <w:rFonts w:hint="eastAsia" w:ascii="Times New Roman" w:hAnsi="Times New Roman" w:eastAsia="黑体" w:cs="Times New Roman"/>
          <w:kern w:val="2"/>
          <w:sz w:val="32"/>
        </w:rPr>
        <w:t>丹</w:t>
      </w:r>
      <w:r>
        <w:rPr>
          <w:rFonts w:ascii="Times New Roman" w:hAnsi="Times New Roman" w:eastAsia="黑体" w:cs="Times New Roman"/>
          <w:kern w:val="2"/>
          <w:sz w:val="32"/>
        </w:rPr>
        <w:t>’</w:t>
      </w:r>
      <w:r>
        <w:rPr>
          <w:rFonts w:hint="eastAsia" w:ascii="Times New Roman" w:hAnsi="Times New Roman" w:eastAsia="黑体" w:cs="Times New Roman"/>
          <w:kern w:val="2"/>
          <w:sz w:val="32"/>
        </w:rPr>
        <w:t>当</w:t>
      </w:r>
      <w:r>
        <w:rPr>
          <w:rFonts w:ascii="Times New Roman" w:hAnsi="Times New Roman" w:eastAsia="黑体" w:cs="Times New Roman"/>
          <w:kern w:val="2"/>
          <w:sz w:val="32"/>
        </w:rPr>
        <w:t>”</w:t>
      </w:r>
      <w:r>
        <w:rPr>
          <w:rFonts w:hint="eastAsia" w:ascii="Times New Roman" w:hAnsi="Times New Roman" w:eastAsia="黑体" w:cs="Times New Roman"/>
          <w:kern w:val="2"/>
          <w:sz w:val="32"/>
        </w:rPr>
        <w:t>涉案企业合规智能辅助系统：</w:t>
      </w:r>
      <w:r>
        <w:rPr>
          <w:rFonts w:hint="eastAsia" w:ascii="Times New Roman" w:hAnsi="Times New Roman" w:eastAsia="仿宋_GB2312" w:cs="Times New Roman"/>
          <w:sz w:val="32"/>
          <w:szCs w:val="32"/>
        </w:rPr>
        <w:t>丹阳市检察院主动将护航民企作为履行检察职能的重中之重来谋划，做深做细做实各项办案、监督、服务工作，积极探索打造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一站式</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企业合规智能辅助系统，设置宣传、教育、研判、治理四大功能模块，结合涉案企业合规案件办理的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筛选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整改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监管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评估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处理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跟踪</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六步工作法，明确各环节的不同要素配置，强化案件应用，将合规建设从企业涉嫌犯罪的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事后合规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向预防犯罪的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事前合规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转变，推动服务民企载体由</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线下</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线上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拓展，助力社会治理现代化提质增效。</w:t>
      </w:r>
    </w:p>
    <w:p>
      <w:pPr>
        <w:spacing w:line="560" w:lineRule="exact"/>
        <w:ind w:firstLine="420" w:firstLineChars="200"/>
        <w:rPr>
          <w:rFonts w:eastAsia="仿宋_GB2312"/>
        </w:rPr>
      </w:pPr>
    </w:p>
    <w:p>
      <w:pPr>
        <w:spacing w:line="560" w:lineRule="exact"/>
        <w:ind w:firstLine="420" w:firstLineChars="200"/>
        <w:rPr>
          <w:rFonts w:eastAsia="仿宋_GB2312"/>
        </w:rPr>
      </w:pPr>
      <w:r>
        <w:pict>
          <v:shape id="_x0000_s1026" o:spid="_x0000_s1026" o:spt="75" type="#_x0000_t75" style="position:absolute;left:0pt;margin-left:6.25pt;margin-top:32.4pt;height:124.5pt;width:123pt;mso-wrap-distance-bottom:0pt;mso-wrap-distance-left:9pt;mso-wrap-distance-right:9pt;mso-wrap-distance-top:0pt;z-index:251657216;mso-width-relative:page;mso-height-relative:page;" filled="f" o:preferrelative="t" stroked="f" coordsize="21600,21600">
            <v:path/>
            <v:fill on="f" focussize="0,0"/>
            <v:stroke on="f" joinstyle="miter"/>
            <v:imagedata r:id="rId6" o:title=""/>
            <o:lock v:ext="edit" aspectratio="t"/>
            <w10:wrap type="square"/>
          </v:shape>
        </w:pict>
      </w:r>
      <w:r>
        <w:pict>
          <v:shape id="图片 4" o:spid="_x0000_s1027" o:spt="75" type="#_x0000_t75" style="position:absolute;left:0pt;margin-left:151.3pt;margin-top:34.55pt;height:124.5pt;width:123pt;mso-wrap-distance-bottom:0pt;mso-wrap-distance-left:9pt;mso-wrap-distance-right:9pt;mso-wrap-distance-top:0pt;z-index:251655168;mso-width-relative:page;mso-height-relative:page;" filled="f" o:preferrelative="t" stroked="f" coordsize="21600,21600">
            <v:path/>
            <v:fill on="f" focussize="0,0"/>
            <v:stroke on="f" joinstyle="miter"/>
            <v:imagedata r:id="rId7" o:title=""/>
            <o:lock v:ext="edit" aspectratio="t"/>
            <w10:wrap type="square"/>
          </v:shape>
        </w:pict>
      </w:r>
      <w:r>
        <w:pict>
          <v:shape id="图片 3" o:spid="_x0000_s1028" o:spt="75" type="#_x0000_t75" style="position:absolute;left:0pt;margin-left:301.3pt;margin-top:34.55pt;height:119.95pt;width:119.95pt;mso-wrap-distance-bottom:0pt;mso-wrap-distance-left:9pt;mso-wrap-distance-right:9pt;mso-wrap-distance-top:0pt;z-index:251656192;mso-width-relative:page;mso-height-relative:page;" filled="f" o:preferrelative="t" stroked="f" coordsize="21600,21600">
            <v:path/>
            <v:fill on="f" focussize="0,0"/>
            <v:stroke on="f" joinstyle="miter"/>
            <v:imagedata r:id="rId8" o:title=""/>
            <o:lock v:ext="edit" aspectratio="t"/>
            <w10:wrap type="square"/>
          </v:shape>
        </w:pict>
      </w:r>
      <w:r>
        <w:pict>
          <v:shape id="_x0000_s1029" o:spid="_x0000_s1029" o:spt="202" type="#_x0000_t202" style="position:absolute;left:0pt;margin-left:-5.25pt;margin-top:164.65pt;height:50.35pt;width:153pt;z-index:251660288;mso-width-relative:page;mso-height-relative:page;" filled="f" stroked="f" coordsize="21600,21600">
            <v:path/>
            <v:fill on="f" focussize="0,0"/>
            <v:stroke on="f" joinstyle="miter"/>
            <v:imagedata o:title=""/>
            <o:lock v:ext="edit"/>
            <v:textbox>
              <w:txbxContent>
                <w:p>
                  <w:pPr>
                    <w:jc w:val="center"/>
                  </w:pPr>
                </w:p>
                <w:p>
                  <w:pPr>
                    <w:jc w:val="center"/>
                  </w:pPr>
                  <w:r>
                    <w:rPr>
                      <w:rFonts w:hint="eastAsia"/>
                    </w:rPr>
                    <w:t>丹阳检察官方微信公众号</w:t>
                  </w:r>
                </w:p>
              </w:txbxContent>
            </v:textbox>
          </v:shape>
        </w:pict>
      </w:r>
      <w:r>
        <w:pict>
          <v:shape id="_x0000_s1030" o:spid="_x0000_s1030" o:spt="202" type="#_x0000_t202" style="position:absolute;left:0pt;margin-left:141.15pt;margin-top:164.65pt;height:50.35pt;width:153pt;z-index:251659264;mso-width-relative:page;mso-height-relative:page;" filled="f" stroked="f" coordsize="21600,21600">
            <v:path/>
            <v:fill on="f" focussize="0,0"/>
            <v:stroke on="f" joinstyle="miter"/>
            <v:imagedata o:title=""/>
            <o:lock v:ext="edit"/>
            <v:textbox>
              <w:txbxContent>
                <w:p>
                  <w:pPr>
                    <w:jc w:val="center"/>
                  </w:pPr>
                </w:p>
                <w:p>
                  <w:pPr>
                    <w:jc w:val="center"/>
                  </w:pPr>
                  <w:r>
                    <w:rPr>
                      <w:rFonts w:hint="eastAsia"/>
                    </w:rPr>
                    <w:t>丹阳检察新浪官方微博</w:t>
                  </w:r>
                </w:p>
              </w:txbxContent>
            </v:textbox>
          </v:shape>
        </w:pict>
      </w:r>
      <w:r>
        <w:pict>
          <v:shape id="文本框 6" o:spid="_x0000_s1031" o:spt="202" type="#_x0000_t202" style="position:absolute;left:0pt;margin-left:296pt;margin-top:164.65pt;height:50.35pt;width:153pt;z-index:251658240;mso-width-relative:page;mso-height-relative:page;" filled="f" stroked="f" coordsize="21600,21600">
            <v:path/>
            <v:fill on="f" focussize="0,0"/>
            <v:stroke on="f" joinstyle="miter"/>
            <v:imagedata o:title=""/>
            <o:lock v:ext="edit"/>
            <v:textbox>
              <w:txbxContent>
                <w:p>
                  <w:pPr>
                    <w:jc w:val="center"/>
                  </w:pPr>
                  <w:r>
                    <w:rPr>
                      <w:rFonts w:hint="eastAsia"/>
                    </w:rPr>
                    <w:t>检“丹”当</w:t>
                  </w:r>
                </w:p>
                <w:p>
                  <w:pPr>
                    <w:jc w:val="center"/>
                  </w:pPr>
                  <w:r>
                    <w:rPr>
                      <w:rFonts w:hint="eastAsia"/>
                    </w:rPr>
                    <w:t>涉案企业合规智能辅助系统</w:t>
                  </w:r>
                </w:p>
              </w:txbxContent>
            </v:textbox>
          </v:shape>
        </w:pict>
      </w:r>
    </w:p>
    <w:p>
      <w:pPr>
        <w:spacing w:line="560" w:lineRule="exact"/>
        <w:ind w:firstLine="420" w:firstLineChars="200"/>
        <w:rPr>
          <w:rFonts w:eastAsia="仿宋_GB2312"/>
        </w:rPr>
      </w:pPr>
    </w:p>
    <w:p>
      <w:pPr>
        <w:spacing w:line="560" w:lineRule="exact"/>
        <w:rPr>
          <w:rFonts w:eastAsia="仿宋_GB2312"/>
          <w:kern w:val="0"/>
        </w:rPr>
      </w:pPr>
    </w:p>
    <w:sectPr>
      <w:footerReference r:id="rId3" w:type="default"/>
      <w:footerReference r:id="rId4" w:type="even"/>
      <w:pgSz w:w="11906" w:h="16838"/>
      <w:pgMar w:top="1701" w:right="1588" w:bottom="1588" w:left="1588" w:header="851" w:footer="130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16</w:t>
    </w:r>
    <w:r>
      <w:rPr>
        <w:rStyle w:val="9"/>
        <w:sz w:val="28"/>
        <w:szCs w:val="28"/>
      </w:rPr>
      <w:fldChar w:fldCharType="end"/>
    </w:r>
    <w:r>
      <w:rPr>
        <w:rStyle w:val="9"/>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D8135B1"/>
    <w:rsid w:val="0000242E"/>
    <w:rsid w:val="000029E2"/>
    <w:rsid w:val="00003BD0"/>
    <w:rsid w:val="00004CCF"/>
    <w:rsid w:val="00006E1E"/>
    <w:rsid w:val="000100E5"/>
    <w:rsid w:val="0001069A"/>
    <w:rsid w:val="00011868"/>
    <w:rsid w:val="00012C51"/>
    <w:rsid w:val="00012CAF"/>
    <w:rsid w:val="00013C06"/>
    <w:rsid w:val="000159EC"/>
    <w:rsid w:val="00016201"/>
    <w:rsid w:val="000169DC"/>
    <w:rsid w:val="00016D39"/>
    <w:rsid w:val="00020244"/>
    <w:rsid w:val="0002136E"/>
    <w:rsid w:val="000230C1"/>
    <w:rsid w:val="00024073"/>
    <w:rsid w:val="000257CE"/>
    <w:rsid w:val="000268E3"/>
    <w:rsid w:val="00031D28"/>
    <w:rsid w:val="00036624"/>
    <w:rsid w:val="00036826"/>
    <w:rsid w:val="00036860"/>
    <w:rsid w:val="00036B90"/>
    <w:rsid w:val="000376F9"/>
    <w:rsid w:val="00037CC6"/>
    <w:rsid w:val="0004065B"/>
    <w:rsid w:val="000406E5"/>
    <w:rsid w:val="00040CD4"/>
    <w:rsid w:val="000420D1"/>
    <w:rsid w:val="0004225A"/>
    <w:rsid w:val="000426E2"/>
    <w:rsid w:val="0004503B"/>
    <w:rsid w:val="0004615C"/>
    <w:rsid w:val="00046440"/>
    <w:rsid w:val="00046DF6"/>
    <w:rsid w:val="00047D46"/>
    <w:rsid w:val="00050032"/>
    <w:rsid w:val="0005157C"/>
    <w:rsid w:val="00053853"/>
    <w:rsid w:val="00053892"/>
    <w:rsid w:val="000543F9"/>
    <w:rsid w:val="000552AF"/>
    <w:rsid w:val="00056CC6"/>
    <w:rsid w:val="0005763B"/>
    <w:rsid w:val="00057736"/>
    <w:rsid w:val="000607E6"/>
    <w:rsid w:val="0006185B"/>
    <w:rsid w:val="00061AFA"/>
    <w:rsid w:val="00062C94"/>
    <w:rsid w:val="0007014B"/>
    <w:rsid w:val="00070DAB"/>
    <w:rsid w:val="0007140B"/>
    <w:rsid w:val="000724D4"/>
    <w:rsid w:val="00075B9E"/>
    <w:rsid w:val="000766B5"/>
    <w:rsid w:val="00076772"/>
    <w:rsid w:val="00077B0C"/>
    <w:rsid w:val="00077C02"/>
    <w:rsid w:val="00077F27"/>
    <w:rsid w:val="00080DBC"/>
    <w:rsid w:val="00082E82"/>
    <w:rsid w:val="00085D32"/>
    <w:rsid w:val="000868DF"/>
    <w:rsid w:val="00090B0B"/>
    <w:rsid w:val="00090D15"/>
    <w:rsid w:val="00090D84"/>
    <w:rsid w:val="00092321"/>
    <w:rsid w:val="000924D5"/>
    <w:rsid w:val="00092A40"/>
    <w:rsid w:val="000931A5"/>
    <w:rsid w:val="000951B0"/>
    <w:rsid w:val="000A06FD"/>
    <w:rsid w:val="000A1E5A"/>
    <w:rsid w:val="000A2461"/>
    <w:rsid w:val="000A3070"/>
    <w:rsid w:val="000A3268"/>
    <w:rsid w:val="000A46D4"/>
    <w:rsid w:val="000A6087"/>
    <w:rsid w:val="000A6483"/>
    <w:rsid w:val="000A6F82"/>
    <w:rsid w:val="000B005D"/>
    <w:rsid w:val="000B0E68"/>
    <w:rsid w:val="000B151E"/>
    <w:rsid w:val="000B161F"/>
    <w:rsid w:val="000B1960"/>
    <w:rsid w:val="000B39CE"/>
    <w:rsid w:val="000B3AF2"/>
    <w:rsid w:val="000B5526"/>
    <w:rsid w:val="000C0063"/>
    <w:rsid w:val="000C36FE"/>
    <w:rsid w:val="000C3B16"/>
    <w:rsid w:val="000C3DCB"/>
    <w:rsid w:val="000D0BC8"/>
    <w:rsid w:val="000D2074"/>
    <w:rsid w:val="000D3BCD"/>
    <w:rsid w:val="000D41EE"/>
    <w:rsid w:val="000D7A4A"/>
    <w:rsid w:val="000E10E5"/>
    <w:rsid w:val="000E1F51"/>
    <w:rsid w:val="000E24BD"/>
    <w:rsid w:val="000E2ECD"/>
    <w:rsid w:val="000E30F9"/>
    <w:rsid w:val="000E49D2"/>
    <w:rsid w:val="000E51D5"/>
    <w:rsid w:val="000E7AEF"/>
    <w:rsid w:val="000F1205"/>
    <w:rsid w:val="000F13BA"/>
    <w:rsid w:val="000F4CBE"/>
    <w:rsid w:val="000F6591"/>
    <w:rsid w:val="000F7B56"/>
    <w:rsid w:val="00101284"/>
    <w:rsid w:val="00101F08"/>
    <w:rsid w:val="001026BF"/>
    <w:rsid w:val="0010326B"/>
    <w:rsid w:val="0010377A"/>
    <w:rsid w:val="001051BA"/>
    <w:rsid w:val="00105BE2"/>
    <w:rsid w:val="00106696"/>
    <w:rsid w:val="00106AFB"/>
    <w:rsid w:val="00107A10"/>
    <w:rsid w:val="00112AE2"/>
    <w:rsid w:val="00112DAD"/>
    <w:rsid w:val="00115AB6"/>
    <w:rsid w:val="00116BEB"/>
    <w:rsid w:val="0011771B"/>
    <w:rsid w:val="00120055"/>
    <w:rsid w:val="001200A0"/>
    <w:rsid w:val="00123DC3"/>
    <w:rsid w:val="0012731E"/>
    <w:rsid w:val="00131306"/>
    <w:rsid w:val="00131BEC"/>
    <w:rsid w:val="00133218"/>
    <w:rsid w:val="00133B2C"/>
    <w:rsid w:val="00133CC0"/>
    <w:rsid w:val="0013579D"/>
    <w:rsid w:val="001369D1"/>
    <w:rsid w:val="00136DA4"/>
    <w:rsid w:val="001376DC"/>
    <w:rsid w:val="0014036D"/>
    <w:rsid w:val="001411B3"/>
    <w:rsid w:val="0014146B"/>
    <w:rsid w:val="001419FE"/>
    <w:rsid w:val="00141B61"/>
    <w:rsid w:val="00142F41"/>
    <w:rsid w:val="00143C07"/>
    <w:rsid w:val="00144090"/>
    <w:rsid w:val="00145BC2"/>
    <w:rsid w:val="00145D7D"/>
    <w:rsid w:val="00145FF6"/>
    <w:rsid w:val="00147302"/>
    <w:rsid w:val="00151DB8"/>
    <w:rsid w:val="001521F6"/>
    <w:rsid w:val="00152523"/>
    <w:rsid w:val="00152F38"/>
    <w:rsid w:val="00155948"/>
    <w:rsid w:val="001561F1"/>
    <w:rsid w:val="0015700D"/>
    <w:rsid w:val="00157153"/>
    <w:rsid w:val="00160565"/>
    <w:rsid w:val="00163040"/>
    <w:rsid w:val="00163A0F"/>
    <w:rsid w:val="00163C33"/>
    <w:rsid w:val="00164279"/>
    <w:rsid w:val="0016461B"/>
    <w:rsid w:val="00164B94"/>
    <w:rsid w:val="001663BB"/>
    <w:rsid w:val="00171311"/>
    <w:rsid w:val="00172BCB"/>
    <w:rsid w:val="001732A6"/>
    <w:rsid w:val="001745AB"/>
    <w:rsid w:val="00174D4F"/>
    <w:rsid w:val="00176075"/>
    <w:rsid w:val="001760D5"/>
    <w:rsid w:val="001763A0"/>
    <w:rsid w:val="00177D63"/>
    <w:rsid w:val="001814B1"/>
    <w:rsid w:val="001832B6"/>
    <w:rsid w:val="00184A94"/>
    <w:rsid w:val="0019078E"/>
    <w:rsid w:val="00191DA3"/>
    <w:rsid w:val="0019255C"/>
    <w:rsid w:val="00192884"/>
    <w:rsid w:val="00192D2B"/>
    <w:rsid w:val="001930A8"/>
    <w:rsid w:val="0019342C"/>
    <w:rsid w:val="00193746"/>
    <w:rsid w:val="001940C1"/>
    <w:rsid w:val="0019426D"/>
    <w:rsid w:val="00195C69"/>
    <w:rsid w:val="00196CAF"/>
    <w:rsid w:val="00197C00"/>
    <w:rsid w:val="001A1AFB"/>
    <w:rsid w:val="001A2A85"/>
    <w:rsid w:val="001A2D50"/>
    <w:rsid w:val="001A3301"/>
    <w:rsid w:val="001A5842"/>
    <w:rsid w:val="001A6D57"/>
    <w:rsid w:val="001B02E7"/>
    <w:rsid w:val="001B0838"/>
    <w:rsid w:val="001B0B15"/>
    <w:rsid w:val="001B1A09"/>
    <w:rsid w:val="001B269B"/>
    <w:rsid w:val="001B2E80"/>
    <w:rsid w:val="001B2F77"/>
    <w:rsid w:val="001B2FE0"/>
    <w:rsid w:val="001B3964"/>
    <w:rsid w:val="001B418E"/>
    <w:rsid w:val="001B5522"/>
    <w:rsid w:val="001B5D55"/>
    <w:rsid w:val="001B5DC4"/>
    <w:rsid w:val="001B6C5B"/>
    <w:rsid w:val="001C0C7A"/>
    <w:rsid w:val="001C13AA"/>
    <w:rsid w:val="001C24D2"/>
    <w:rsid w:val="001C2BF4"/>
    <w:rsid w:val="001C400F"/>
    <w:rsid w:val="001C4273"/>
    <w:rsid w:val="001C4912"/>
    <w:rsid w:val="001C5896"/>
    <w:rsid w:val="001C7C30"/>
    <w:rsid w:val="001D0106"/>
    <w:rsid w:val="001D2642"/>
    <w:rsid w:val="001D3170"/>
    <w:rsid w:val="001D5D14"/>
    <w:rsid w:val="001E0882"/>
    <w:rsid w:val="001E13C4"/>
    <w:rsid w:val="001E4CD4"/>
    <w:rsid w:val="001E5F2C"/>
    <w:rsid w:val="001E64D5"/>
    <w:rsid w:val="001E6991"/>
    <w:rsid w:val="001F0630"/>
    <w:rsid w:val="001F07A5"/>
    <w:rsid w:val="001F2C5B"/>
    <w:rsid w:val="001F3C25"/>
    <w:rsid w:val="001F7840"/>
    <w:rsid w:val="0020092A"/>
    <w:rsid w:val="00201AAF"/>
    <w:rsid w:val="002028E4"/>
    <w:rsid w:val="00202BBA"/>
    <w:rsid w:val="002042A7"/>
    <w:rsid w:val="00204E64"/>
    <w:rsid w:val="00206AA9"/>
    <w:rsid w:val="00207053"/>
    <w:rsid w:val="00210BAB"/>
    <w:rsid w:val="00212902"/>
    <w:rsid w:val="00213065"/>
    <w:rsid w:val="00213A0C"/>
    <w:rsid w:val="002160D1"/>
    <w:rsid w:val="002176C4"/>
    <w:rsid w:val="0021773E"/>
    <w:rsid w:val="00220E0C"/>
    <w:rsid w:val="0022265E"/>
    <w:rsid w:val="0022274A"/>
    <w:rsid w:val="00223B9E"/>
    <w:rsid w:val="0022496C"/>
    <w:rsid w:val="00226FEA"/>
    <w:rsid w:val="00227CA7"/>
    <w:rsid w:val="00230C3D"/>
    <w:rsid w:val="00234955"/>
    <w:rsid w:val="00234E0E"/>
    <w:rsid w:val="00237526"/>
    <w:rsid w:val="002376C2"/>
    <w:rsid w:val="00240B06"/>
    <w:rsid w:val="0024134B"/>
    <w:rsid w:val="002419BA"/>
    <w:rsid w:val="00243D72"/>
    <w:rsid w:val="00245227"/>
    <w:rsid w:val="00245961"/>
    <w:rsid w:val="00245D4B"/>
    <w:rsid w:val="00246C8C"/>
    <w:rsid w:val="00247480"/>
    <w:rsid w:val="00250395"/>
    <w:rsid w:val="00251823"/>
    <w:rsid w:val="00252603"/>
    <w:rsid w:val="00254B21"/>
    <w:rsid w:val="00255BD3"/>
    <w:rsid w:val="00256A0F"/>
    <w:rsid w:val="00262D00"/>
    <w:rsid w:val="00265A0E"/>
    <w:rsid w:val="00266538"/>
    <w:rsid w:val="00267604"/>
    <w:rsid w:val="002708BF"/>
    <w:rsid w:val="00272024"/>
    <w:rsid w:val="002723B0"/>
    <w:rsid w:val="00274F7F"/>
    <w:rsid w:val="00275296"/>
    <w:rsid w:val="00275B5A"/>
    <w:rsid w:val="00276708"/>
    <w:rsid w:val="00276794"/>
    <w:rsid w:val="00276E04"/>
    <w:rsid w:val="00276E8B"/>
    <w:rsid w:val="00277391"/>
    <w:rsid w:val="0028047D"/>
    <w:rsid w:val="002804E2"/>
    <w:rsid w:val="002818AE"/>
    <w:rsid w:val="002819AE"/>
    <w:rsid w:val="00282666"/>
    <w:rsid w:val="00283BEB"/>
    <w:rsid w:val="00287208"/>
    <w:rsid w:val="00291124"/>
    <w:rsid w:val="00291F43"/>
    <w:rsid w:val="00294462"/>
    <w:rsid w:val="00295872"/>
    <w:rsid w:val="002A1F58"/>
    <w:rsid w:val="002A2076"/>
    <w:rsid w:val="002A2841"/>
    <w:rsid w:val="002A2B8D"/>
    <w:rsid w:val="002A3352"/>
    <w:rsid w:val="002A5798"/>
    <w:rsid w:val="002A5D09"/>
    <w:rsid w:val="002A6F09"/>
    <w:rsid w:val="002A7678"/>
    <w:rsid w:val="002B1200"/>
    <w:rsid w:val="002B2001"/>
    <w:rsid w:val="002B2055"/>
    <w:rsid w:val="002B2BB2"/>
    <w:rsid w:val="002B31E1"/>
    <w:rsid w:val="002B36B0"/>
    <w:rsid w:val="002B51B0"/>
    <w:rsid w:val="002B6B5A"/>
    <w:rsid w:val="002C0C45"/>
    <w:rsid w:val="002C0DE5"/>
    <w:rsid w:val="002C2CC8"/>
    <w:rsid w:val="002C2D91"/>
    <w:rsid w:val="002C319C"/>
    <w:rsid w:val="002C460B"/>
    <w:rsid w:val="002D1453"/>
    <w:rsid w:val="002D1DA9"/>
    <w:rsid w:val="002D5AB5"/>
    <w:rsid w:val="002E142F"/>
    <w:rsid w:val="002E310A"/>
    <w:rsid w:val="002E39DE"/>
    <w:rsid w:val="002E4914"/>
    <w:rsid w:val="002E4C23"/>
    <w:rsid w:val="002E5C6C"/>
    <w:rsid w:val="002E70B7"/>
    <w:rsid w:val="002F059F"/>
    <w:rsid w:val="002F068F"/>
    <w:rsid w:val="002F1CF8"/>
    <w:rsid w:val="002F3A7D"/>
    <w:rsid w:val="002F4FE6"/>
    <w:rsid w:val="002F5AE1"/>
    <w:rsid w:val="002F7276"/>
    <w:rsid w:val="003001E5"/>
    <w:rsid w:val="00300EC0"/>
    <w:rsid w:val="00304041"/>
    <w:rsid w:val="003056A7"/>
    <w:rsid w:val="0030588B"/>
    <w:rsid w:val="003066EF"/>
    <w:rsid w:val="00310F95"/>
    <w:rsid w:val="00311D98"/>
    <w:rsid w:val="0031205A"/>
    <w:rsid w:val="00313EA0"/>
    <w:rsid w:val="0031406B"/>
    <w:rsid w:val="003140CC"/>
    <w:rsid w:val="0031579F"/>
    <w:rsid w:val="00316BCF"/>
    <w:rsid w:val="00320BA6"/>
    <w:rsid w:val="00320F0B"/>
    <w:rsid w:val="003212BA"/>
    <w:rsid w:val="003221A1"/>
    <w:rsid w:val="00325747"/>
    <w:rsid w:val="00325864"/>
    <w:rsid w:val="003258EC"/>
    <w:rsid w:val="00326177"/>
    <w:rsid w:val="00327F13"/>
    <w:rsid w:val="00327FDD"/>
    <w:rsid w:val="003356E0"/>
    <w:rsid w:val="00335A1D"/>
    <w:rsid w:val="00337647"/>
    <w:rsid w:val="0034010D"/>
    <w:rsid w:val="00340733"/>
    <w:rsid w:val="00341441"/>
    <w:rsid w:val="0034583D"/>
    <w:rsid w:val="00346131"/>
    <w:rsid w:val="00346344"/>
    <w:rsid w:val="00347652"/>
    <w:rsid w:val="003477BE"/>
    <w:rsid w:val="003525C9"/>
    <w:rsid w:val="003535CE"/>
    <w:rsid w:val="00356DCC"/>
    <w:rsid w:val="00360EF6"/>
    <w:rsid w:val="0036403C"/>
    <w:rsid w:val="00365372"/>
    <w:rsid w:val="00366D6D"/>
    <w:rsid w:val="00367533"/>
    <w:rsid w:val="003719FD"/>
    <w:rsid w:val="003724E8"/>
    <w:rsid w:val="003739C1"/>
    <w:rsid w:val="003770DE"/>
    <w:rsid w:val="00377E34"/>
    <w:rsid w:val="00377F08"/>
    <w:rsid w:val="0038036B"/>
    <w:rsid w:val="003807D4"/>
    <w:rsid w:val="00380BA8"/>
    <w:rsid w:val="003825B8"/>
    <w:rsid w:val="003844D2"/>
    <w:rsid w:val="00384AC3"/>
    <w:rsid w:val="00385012"/>
    <w:rsid w:val="00385BDD"/>
    <w:rsid w:val="003867FC"/>
    <w:rsid w:val="00386E02"/>
    <w:rsid w:val="00386E87"/>
    <w:rsid w:val="00387746"/>
    <w:rsid w:val="003877D3"/>
    <w:rsid w:val="00387DE9"/>
    <w:rsid w:val="003959BF"/>
    <w:rsid w:val="00395FB2"/>
    <w:rsid w:val="00397AFE"/>
    <w:rsid w:val="003A0C2F"/>
    <w:rsid w:val="003A5CCC"/>
    <w:rsid w:val="003A608F"/>
    <w:rsid w:val="003A7199"/>
    <w:rsid w:val="003A7300"/>
    <w:rsid w:val="003A7EAA"/>
    <w:rsid w:val="003B12E4"/>
    <w:rsid w:val="003B1B91"/>
    <w:rsid w:val="003B25F8"/>
    <w:rsid w:val="003B3A72"/>
    <w:rsid w:val="003B5F52"/>
    <w:rsid w:val="003B66FB"/>
    <w:rsid w:val="003B6892"/>
    <w:rsid w:val="003B7413"/>
    <w:rsid w:val="003C0651"/>
    <w:rsid w:val="003C1222"/>
    <w:rsid w:val="003C1DD2"/>
    <w:rsid w:val="003C2B2D"/>
    <w:rsid w:val="003C3632"/>
    <w:rsid w:val="003C7456"/>
    <w:rsid w:val="003C7AF0"/>
    <w:rsid w:val="003D0D7E"/>
    <w:rsid w:val="003D0FE3"/>
    <w:rsid w:val="003D194A"/>
    <w:rsid w:val="003D20C2"/>
    <w:rsid w:val="003D289E"/>
    <w:rsid w:val="003D2C54"/>
    <w:rsid w:val="003D4C56"/>
    <w:rsid w:val="003D6F7F"/>
    <w:rsid w:val="003D7909"/>
    <w:rsid w:val="003E0A7C"/>
    <w:rsid w:val="003E1032"/>
    <w:rsid w:val="003E1F4F"/>
    <w:rsid w:val="003E2786"/>
    <w:rsid w:val="003E31F8"/>
    <w:rsid w:val="003E4050"/>
    <w:rsid w:val="003E414A"/>
    <w:rsid w:val="003E44F6"/>
    <w:rsid w:val="003E6F2B"/>
    <w:rsid w:val="003F138F"/>
    <w:rsid w:val="003F22FA"/>
    <w:rsid w:val="003F2C69"/>
    <w:rsid w:val="003F2DC6"/>
    <w:rsid w:val="003F302E"/>
    <w:rsid w:val="003F355F"/>
    <w:rsid w:val="003F6018"/>
    <w:rsid w:val="0040096D"/>
    <w:rsid w:val="00402AD4"/>
    <w:rsid w:val="00405FBB"/>
    <w:rsid w:val="00406FB8"/>
    <w:rsid w:val="00407297"/>
    <w:rsid w:val="00410002"/>
    <w:rsid w:val="00410280"/>
    <w:rsid w:val="004107F6"/>
    <w:rsid w:val="00410B3E"/>
    <w:rsid w:val="00411985"/>
    <w:rsid w:val="00411990"/>
    <w:rsid w:val="00413183"/>
    <w:rsid w:val="0041351A"/>
    <w:rsid w:val="00414167"/>
    <w:rsid w:val="00415294"/>
    <w:rsid w:val="004162AF"/>
    <w:rsid w:val="0041789C"/>
    <w:rsid w:val="00417EEC"/>
    <w:rsid w:val="004212BD"/>
    <w:rsid w:val="00421504"/>
    <w:rsid w:val="00423B8F"/>
    <w:rsid w:val="00424E5C"/>
    <w:rsid w:val="0042506C"/>
    <w:rsid w:val="004257EA"/>
    <w:rsid w:val="00425E69"/>
    <w:rsid w:val="00426DE7"/>
    <w:rsid w:val="00426E25"/>
    <w:rsid w:val="004275A3"/>
    <w:rsid w:val="00430201"/>
    <w:rsid w:val="00430B02"/>
    <w:rsid w:val="00430F76"/>
    <w:rsid w:val="0043167E"/>
    <w:rsid w:val="0043409A"/>
    <w:rsid w:val="0043459C"/>
    <w:rsid w:val="00434FAB"/>
    <w:rsid w:val="00435247"/>
    <w:rsid w:val="00440B73"/>
    <w:rsid w:val="00441F69"/>
    <w:rsid w:val="004441FF"/>
    <w:rsid w:val="00444587"/>
    <w:rsid w:val="00445D91"/>
    <w:rsid w:val="00446880"/>
    <w:rsid w:val="004500FD"/>
    <w:rsid w:val="00455AE0"/>
    <w:rsid w:val="00460FC0"/>
    <w:rsid w:val="00461311"/>
    <w:rsid w:val="004619A1"/>
    <w:rsid w:val="00461A29"/>
    <w:rsid w:val="004625F6"/>
    <w:rsid w:val="00463030"/>
    <w:rsid w:val="00463040"/>
    <w:rsid w:val="00463CC2"/>
    <w:rsid w:val="00464022"/>
    <w:rsid w:val="004669F2"/>
    <w:rsid w:val="004706D6"/>
    <w:rsid w:val="00470B13"/>
    <w:rsid w:val="00471910"/>
    <w:rsid w:val="004722FD"/>
    <w:rsid w:val="00472D8C"/>
    <w:rsid w:val="00473653"/>
    <w:rsid w:val="004737F1"/>
    <w:rsid w:val="00473C22"/>
    <w:rsid w:val="00475248"/>
    <w:rsid w:val="0047565A"/>
    <w:rsid w:val="004758AB"/>
    <w:rsid w:val="00477C92"/>
    <w:rsid w:val="00477E45"/>
    <w:rsid w:val="004800CC"/>
    <w:rsid w:val="00481B73"/>
    <w:rsid w:val="00483776"/>
    <w:rsid w:val="00491389"/>
    <w:rsid w:val="00492A92"/>
    <w:rsid w:val="00495349"/>
    <w:rsid w:val="004959D2"/>
    <w:rsid w:val="00495AFE"/>
    <w:rsid w:val="00495E34"/>
    <w:rsid w:val="00497937"/>
    <w:rsid w:val="004A0B5C"/>
    <w:rsid w:val="004A13FC"/>
    <w:rsid w:val="004A4132"/>
    <w:rsid w:val="004A5432"/>
    <w:rsid w:val="004A583B"/>
    <w:rsid w:val="004A6EFC"/>
    <w:rsid w:val="004A7964"/>
    <w:rsid w:val="004B0360"/>
    <w:rsid w:val="004B054F"/>
    <w:rsid w:val="004B12CE"/>
    <w:rsid w:val="004B17DA"/>
    <w:rsid w:val="004B34D9"/>
    <w:rsid w:val="004B41A3"/>
    <w:rsid w:val="004B4C38"/>
    <w:rsid w:val="004B5671"/>
    <w:rsid w:val="004B5ECF"/>
    <w:rsid w:val="004B774D"/>
    <w:rsid w:val="004B7B6A"/>
    <w:rsid w:val="004C1FF9"/>
    <w:rsid w:val="004C3AC4"/>
    <w:rsid w:val="004C562F"/>
    <w:rsid w:val="004D0633"/>
    <w:rsid w:val="004D3E07"/>
    <w:rsid w:val="004D44AA"/>
    <w:rsid w:val="004D47E6"/>
    <w:rsid w:val="004D70CB"/>
    <w:rsid w:val="004D7629"/>
    <w:rsid w:val="004E1E50"/>
    <w:rsid w:val="004E3B90"/>
    <w:rsid w:val="004E3BC7"/>
    <w:rsid w:val="004E435B"/>
    <w:rsid w:val="004E66AB"/>
    <w:rsid w:val="004F05CF"/>
    <w:rsid w:val="004F354B"/>
    <w:rsid w:val="004F47D8"/>
    <w:rsid w:val="004F4F2D"/>
    <w:rsid w:val="004F52B3"/>
    <w:rsid w:val="004F6077"/>
    <w:rsid w:val="00501204"/>
    <w:rsid w:val="00501E33"/>
    <w:rsid w:val="00502A7C"/>
    <w:rsid w:val="00503A3B"/>
    <w:rsid w:val="005047A1"/>
    <w:rsid w:val="00504A25"/>
    <w:rsid w:val="005051F4"/>
    <w:rsid w:val="00506163"/>
    <w:rsid w:val="00506DF6"/>
    <w:rsid w:val="0051143D"/>
    <w:rsid w:val="00511AB4"/>
    <w:rsid w:val="00511DDF"/>
    <w:rsid w:val="00512022"/>
    <w:rsid w:val="00513B6F"/>
    <w:rsid w:val="005162CD"/>
    <w:rsid w:val="00516796"/>
    <w:rsid w:val="00520A7B"/>
    <w:rsid w:val="00521C17"/>
    <w:rsid w:val="00522244"/>
    <w:rsid w:val="00522F53"/>
    <w:rsid w:val="005235D2"/>
    <w:rsid w:val="00523B0A"/>
    <w:rsid w:val="00525925"/>
    <w:rsid w:val="00526450"/>
    <w:rsid w:val="00526A45"/>
    <w:rsid w:val="00526F3F"/>
    <w:rsid w:val="005305E9"/>
    <w:rsid w:val="00530FE1"/>
    <w:rsid w:val="00531DAC"/>
    <w:rsid w:val="00531E5B"/>
    <w:rsid w:val="00531FCC"/>
    <w:rsid w:val="0053327D"/>
    <w:rsid w:val="0053351B"/>
    <w:rsid w:val="00534CB1"/>
    <w:rsid w:val="00534F50"/>
    <w:rsid w:val="00536BAA"/>
    <w:rsid w:val="00537728"/>
    <w:rsid w:val="00542782"/>
    <w:rsid w:val="00543BCE"/>
    <w:rsid w:val="00544B3F"/>
    <w:rsid w:val="00544C5F"/>
    <w:rsid w:val="00546EED"/>
    <w:rsid w:val="00546FD6"/>
    <w:rsid w:val="005505F2"/>
    <w:rsid w:val="00550E90"/>
    <w:rsid w:val="00550ED6"/>
    <w:rsid w:val="005531F4"/>
    <w:rsid w:val="0055426F"/>
    <w:rsid w:val="00556464"/>
    <w:rsid w:val="005566FF"/>
    <w:rsid w:val="00557C04"/>
    <w:rsid w:val="00557E21"/>
    <w:rsid w:val="00557EA9"/>
    <w:rsid w:val="00560597"/>
    <w:rsid w:val="00562949"/>
    <w:rsid w:val="00564359"/>
    <w:rsid w:val="00565EC0"/>
    <w:rsid w:val="00566A83"/>
    <w:rsid w:val="00571000"/>
    <w:rsid w:val="00571F32"/>
    <w:rsid w:val="0057319F"/>
    <w:rsid w:val="00573695"/>
    <w:rsid w:val="00573F5F"/>
    <w:rsid w:val="00574101"/>
    <w:rsid w:val="00574282"/>
    <w:rsid w:val="00576E15"/>
    <w:rsid w:val="00581D3D"/>
    <w:rsid w:val="00581FF2"/>
    <w:rsid w:val="0058264B"/>
    <w:rsid w:val="005840C5"/>
    <w:rsid w:val="00584E76"/>
    <w:rsid w:val="00585122"/>
    <w:rsid w:val="00585369"/>
    <w:rsid w:val="005855EB"/>
    <w:rsid w:val="00586FDA"/>
    <w:rsid w:val="005870F6"/>
    <w:rsid w:val="00587E36"/>
    <w:rsid w:val="00591765"/>
    <w:rsid w:val="00593242"/>
    <w:rsid w:val="00593A29"/>
    <w:rsid w:val="00595353"/>
    <w:rsid w:val="005973A2"/>
    <w:rsid w:val="00597B0C"/>
    <w:rsid w:val="005A0231"/>
    <w:rsid w:val="005A1D43"/>
    <w:rsid w:val="005A31A6"/>
    <w:rsid w:val="005A3595"/>
    <w:rsid w:val="005A572B"/>
    <w:rsid w:val="005A5CEB"/>
    <w:rsid w:val="005A5EBD"/>
    <w:rsid w:val="005A5F3B"/>
    <w:rsid w:val="005A6877"/>
    <w:rsid w:val="005A76DD"/>
    <w:rsid w:val="005B125D"/>
    <w:rsid w:val="005B141C"/>
    <w:rsid w:val="005B193C"/>
    <w:rsid w:val="005B2274"/>
    <w:rsid w:val="005B49AB"/>
    <w:rsid w:val="005B50FB"/>
    <w:rsid w:val="005B5DB1"/>
    <w:rsid w:val="005B6B1B"/>
    <w:rsid w:val="005B768E"/>
    <w:rsid w:val="005C00C8"/>
    <w:rsid w:val="005C0D87"/>
    <w:rsid w:val="005C18A9"/>
    <w:rsid w:val="005C19CC"/>
    <w:rsid w:val="005C2D2D"/>
    <w:rsid w:val="005C2E8B"/>
    <w:rsid w:val="005C33E6"/>
    <w:rsid w:val="005C3CDA"/>
    <w:rsid w:val="005C4E2E"/>
    <w:rsid w:val="005C5197"/>
    <w:rsid w:val="005C52BC"/>
    <w:rsid w:val="005D0810"/>
    <w:rsid w:val="005D14F3"/>
    <w:rsid w:val="005D26D4"/>
    <w:rsid w:val="005D2D77"/>
    <w:rsid w:val="005D3B1C"/>
    <w:rsid w:val="005D453F"/>
    <w:rsid w:val="005D5C4E"/>
    <w:rsid w:val="005D6FC4"/>
    <w:rsid w:val="005E0BBF"/>
    <w:rsid w:val="005E104D"/>
    <w:rsid w:val="005E16B4"/>
    <w:rsid w:val="005E2955"/>
    <w:rsid w:val="005E33A7"/>
    <w:rsid w:val="005E52F4"/>
    <w:rsid w:val="005E68A9"/>
    <w:rsid w:val="005E772F"/>
    <w:rsid w:val="005E77C0"/>
    <w:rsid w:val="005E780C"/>
    <w:rsid w:val="005F0326"/>
    <w:rsid w:val="005F0884"/>
    <w:rsid w:val="005F0EFE"/>
    <w:rsid w:val="005F1878"/>
    <w:rsid w:val="005F647E"/>
    <w:rsid w:val="00600B8E"/>
    <w:rsid w:val="006025B4"/>
    <w:rsid w:val="00603201"/>
    <w:rsid w:val="0060397A"/>
    <w:rsid w:val="006062E8"/>
    <w:rsid w:val="0060776D"/>
    <w:rsid w:val="00607CBE"/>
    <w:rsid w:val="00611644"/>
    <w:rsid w:val="00613382"/>
    <w:rsid w:val="00613EDE"/>
    <w:rsid w:val="00616EA7"/>
    <w:rsid w:val="0061702A"/>
    <w:rsid w:val="006170C4"/>
    <w:rsid w:val="006178FA"/>
    <w:rsid w:val="00621958"/>
    <w:rsid w:val="0062200E"/>
    <w:rsid w:val="00626046"/>
    <w:rsid w:val="00627019"/>
    <w:rsid w:val="00631623"/>
    <w:rsid w:val="006330FB"/>
    <w:rsid w:val="00634727"/>
    <w:rsid w:val="00634F2D"/>
    <w:rsid w:val="00635F09"/>
    <w:rsid w:val="00635FA5"/>
    <w:rsid w:val="0064087A"/>
    <w:rsid w:val="00641519"/>
    <w:rsid w:val="00641DDC"/>
    <w:rsid w:val="006420F8"/>
    <w:rsid w:val="006432EF"/>
    <w:rsid w:val="00645A1F"/>
    <w:rsid w:val="006461B9"/>
    <w:rsid w:val="006467B1"/>
    <w:rsid w:val="006469D6"/>
    <w:rsid w:val="0065008B"/>
    <w:rsid w:val="00650926"/>
    <w:rsid w:val="006519EA"/>
    <w:rsid w:val="0065585D"/>
    <w:rsid w:val="00657C98"/>
    <w:rsid w:val="00660057"/>
    <w:rsid w:val="006634EE"/>
    <w:rsid w:val="00663F5A"/>
    <w:rsid w:val="00664236"/>
    <w:rsid w:val="006669FD"/>
    <w:rsid w:val="0066709A"/>
    <w:rsid w:val="00673F35"/>
    <w:rsid w:val="00677CA8"/>
    <w:rsid w:val="00681D29"/>
    <w:rsid w:val="00682A04"/>
    <w:rsid w:val="0068404E"/>
    <w:rsid w:val="00686002"/>
    <w:rsid w:val="00687AD5"/>
    <w:rsid w:val="0069094D"/>
    <w:rsid w:val="00692287"/>
    <w:rsid w:val="0069759F"/>
    <w:rsid w:val="00697E27"/>
    <w:rsid w:val="006A03DC"/>
    <w:rsid w:val="006A0A5F"/>
    <w:rsid w:val="006A1B3B"/>
    <w:rsid w:val="006A329C"/>
    <w:rsid w:val="006A3E19"/>
    <w:rsid w:val="006A5C03"/>
    <w:rsid w:val="006A665F"/>
    <w:rsid w:val="006B0466"/>
    <w:rsid w:val="006B172B"/>
    <w:rsid w:val="006B24AF"/>
    <w:rsid w:val="006B2544"/>
    <w:rsid w:val="006B3354"/>
    <w:rsid w:val="006B6CAD"/>
    <w:rsid w:val="006B6E08"/>
    <w:rsid w:val="006C00C4"/>
    <w:rsid w:val="006C07DF"/>
    <w:rsid w:val="006C13FA"/>
    <w:rsid w:val="006C1FEF"/>
    <w:rsid w:val="006C2775"/>
    <w:rsid w:val="006C3588"/>
    <w:rsid w:val="006C45E6"/>
    <w:rsid w:val="006C63AF"/>
    <w:rsid w:val="006C6E3C"/>
    <w:rsid w:val="006D11BF"/>
    <w:rsid w:val="006D1295"/>
    <w:rsid w:val="006D1AA9"/>
    <w:rsid w:val="006D273C"/>
    <w:rsid w:val="006D6AB6"/>
    <w:rsid w:val="006D71DF"/>
    <w:rsid w:val="006E00BA"/>
    <w:rsid w:val="006E1E7E"/>
    <w:rsid w:val="006E2875"/>
    <w:rsid w:val="006E4028"/>
    <w:rsid w:val="006E528D"/>
    <w:rsid w:val="006E5547"/>
    <w:rsid w:val="006E6B6A"/>
    <w:rsid w:val="006F06E8"/>
    <w:rsid w:val="006F1038"/>
    <w:rsid w:val="006F2429"/>
    <w:rsid w:val="006F5B9E"/>
    <w:rsid w:val="006F7DD2"/>
    <w:rsid w:val="007002CF"/>
    <w:rsid w:val="00700591"/>
    <w:rsid w:val="00701673"/>
    <w:rsid w:val="00701BF1"/>
    <w:rsid w:val="007031E4"/>
    <w:rsid w:val="0070417B"/>
    <w:rsid w:val="00704B9C"/>
    <w:rsid w:val="00706DA4"/>
    <w:rsid w:val="00707FBF"/>
    <w:rsid w:val="00710F34"/>
    <w:rsid w:val="00710FDF"/>
    <w:rsid w:val="00711CB1"/>
    <w:rsid w:val="00712721"/>
    <w:rsid w:val="00714780"/>
    <w:rsid w:val="0072010E"/>
    <w:rsid w:val="00720E86"/>
    <w:rsid w:val="00721BD0"/>
    <w:rsid w:val="00722810"/>
    <w:rsid w:val="00723F3B"/>
    <w:rsid w:val="00724EE3"/>
    <w:rsid w:val="007254F5"/>
    <w:rsid w:val="00725FFE"/>
    <w:rsid w:val="00727C9C"/>
    <w:rsid w:val="00731349"/>
    <w:rsid w:val="00733ABE"/>
    <w:rsid w:val="00733DB9"/>
    <w:rsid w:val="0073461D"/>
    <w:rsid w:val="007361AC"/>
    <w:rsid w:val="00740B22"/>
    <w:rsid w:val="00740B63"/>
    <w:rsid w:val="00742141"/>
    <w:rsid w:val="00746391"/>
    <w:rsid w:val="00747A52"/>
    <w:rsid w:val="0075076E"/>
    <w:rsid w:val="00750F89"/>
    <w:rsid w:val="00751BA8"/>
    <w:rsid w:val="00755052"/>
    <w:rsid w:val="00755382"/>
    <w:rsid w:val="0075557A"/>
    <w:rsid w:val="00755DC4"/>
    <w:rsid w:val="00756274"/>
    <w:rsid w:val="00760C33"/>
    <w:rsid w:val="00763299"/>
    <w:rsid w:val="00763E9B"/>
    <w:rsid w:val="00764E2B"/>
    <w:rsid w:val="00765803"/>
    <w:rsid w:val="00767182"/>
    <w:rsid w:val="0077135C"/>
    <w:rsid w:val="00771A93"/>
    <w:rsid w:val="007724C0"/>
    <w:rsid w:val="007732F7"/>
    <w:rsid w:val="0077445E"/>
    <w:rsid w:val="00775252"/>
    <w:rsid w:val="00775C3C"/>
    <w:rsid w:val="0077606A"/>
    <w:rsid w:val="007762E8"/>
    <w:rsid w:val="00776478"/>
    <w:rsid w:val="00776AA3"/>
    <w:rsid w:val="00776AD4"/>
    <w:rsid w:val="0077792F"/>
    <w:rsid w:val="007812F3"/>
    <w:rsid w:val="00782787"/>
    <w:rsid w:val="00782C83"/>
    <w:rsid w:val="0078301F"/>
    <w:rsid w:val="00785DCA"/>
    <w:rsid w:val="00785F17"/>
    <w:rsid w:val="007868C0"/>
    <w:rsid w:val="0079000D"/>
    <w:rsid w:val="00794807"/>
    <w:rsid w:val="0079541A"/>
    <w:rsid w:val="007954C8"/>
    <w:rsid w:val="00795515"/>
    <w:rsid w:val="00796CC8"/>
    <w:rsid w:val="00797CDA"/>
    <w:rsid w:val="00797D48"/>
    <w:rsid w:val="007A01D2"/>
    <w:rsid w:val="007A1B7E"/>
    <w:rsid w:val="007A235A"/>
    <w:rsid w:val="007A3A66"/>
    <w:rsid w:val="007A5677"/>
    <w:rsid w:val="007A6473"/>
    <w:rsid w:val="007A7414"/>
    <w:rsid w:val="007B005B"/>
    <w:rsid w:val="007B144A"/>
    <w:rsid w:val="007B1927"/>
    <w:rsid w:val="007B38F7"/>
    <w:rsid w:val="007B4836"/>
    <w:rsid w:val="007B5911"/>
    <w:rsid w:val="007B67CF"/>
    <w:rsid w:val="007C005C"/>
    <w:rsid w:val="007C09F3"/>
    <w:rsid w:val="007C0D01"/>
    <w:rsid w:val="007C0FC6"/>
    <w:rsid w:val="007C1BA8"/>
    <w:rsid w:val="007C1F1A"/>
    <w:rsid w:val="007C20F4"/>
    <w:rsid w:val="007C2902"/>
    <w:rsid w:val="007C34DA"/>
    <w:rsid w:val="007C388F"/>
    <w:rsid w:val="007C4F3D"/>
    <w:rsid w:val="007C5787"/>
    <w:rsid w:val="007C6756"/>
    <w:rsid w:val="007C7E97"/>
    <w:rsid w:val="007D174E"/>
    <w:rsid w:val="007D6E21"/>
    <w:rsid w:val="007D6E8F"/>
    <w:rsid w:val="007D6F95"/>
    <w:rsid w:val="007D7984"/>
    <w:rsid w:val="007E194A"/>
    <w:rsid w:val="007E4DEC"/>
    <w:rsid w:val="007F0221"/>
    <w:rsid w:val="007F173E"/>
    <w:rsid w:val="007F1764"/>
    <w:rsid w:val="007F18A5"/>
    <w:rsid w:val="007F3555"/>
    <w:rsid w:val="007F3BE1"/>
    <w:rsid w:val="0080127F"/>
    <w:rsid w:val="00802433"/>
    <w:rsid w:val="00804CE7"/>
    <w:rsid w:val="00805419"/>
    <w:rsid w:val="008069BB"/>
    <w:rsid w:val="00806F9B"/>
    <w:rsid w:val="008105F9"/>
    <w:rsid w:val="008108E6"/>
    <w:rsid w:val="00813227"/>
    <w:rsid w:val="00814B09"/>
    <w:rsid w:val="00814D09"/>
    <w:rsid w:val="008151C6"/>
    <w:rsid w:val="008154CF"/>
    <w:rsid w:val="008163E6"/>
    <w:rsid w:val="008174BB"/>
    <w:rsid w:val="00820644"/>
    <w:rsid w:val="00820A0C"/>
    <w:rsid w:val="00821793"/>
    <w:rsid w:val="0082279D"/>
    <w:rsid w:val="00823577"/>
    <w:rsid w:val="00823795"/>
    <w:rsid w:val="00823C46"/>
    <w:rsid w:val="008242DE"/>
    <w:rsid w:val="0082434F"/>
    <w:rsid w:val="00824B7D"/>
    <w:rsid w:val="008253D0"/>
    <w:rsid w:val="008256A6"/>
    <w:rsid w:val="008260B2"/>
    <w:rsid w:val="00830099"/>
    <w:rsid w:val="00830321"/>
    <w:rsid w:val="0083334E"/>
    <w:rsid w:val="00833651"/>
    <w:rsid w:val="00833F0D"/>
    <w:rsid w:val="00834A49"/>
    <w:rsid w:val="00834AA4"/>
    <w:rsid w:val="0083518B"/>
    <w:rsid w:val="008351BD"/>
    <w:rsid w:val="00835696"/>
    <w:rsid w:val="00835C49"/>
    <w:rsid w:val="00837BDE"/>
    <w:rsid w:val="00837E4F"/>
    <w:rsid w:val="008408C7"/>
    <w:rsid w:val="00842CA5"/>
    <w:rsid w:val="00842F12"/>
    <w:rsid w:val="00842F4F"/>
    <w:rsid w:val="00843A1B"/>
    <w:rsid w:val="00844BEB"/>
    <w:rsid w:val="0084508B"/>
    <w:rsid w:val="00847DB8"/>
    <w:rsid w:val="00851D68"/>
    <w:rsid w:val="00851EC5"/>
    <w:rsid w:val="00853780"/>
    <w:rsid w:val="008547D8"/>
    <w:rsid w:val="00855888"/>
    <w:rsid w:val="008566A4"/>
    <w:rsid w:val="0086021E"/>
    <w:rsid w:val="00862626"/>
    <w:rsid w:val="00862E52"/>
    <w:rsid w:val="00863B6A"/>
    <w:rsid w:val="008645AC"/>
    <w:rsid w:val="00865BFC"/>
    <w:rsid w:val="00865F09"/>
    <w:rsid w:val="008667EC"/>
    <w:rsid w:val="00866C51"/>
    <w:rsid w:val="00867149"/>
    <w:rsid w:val="008673E8"/>
    <w:rsid w:val="008675AA"/>
    <w:rsid w:val="00867CA3"/>
    <w:rsid w:val="00872BBC"/>
    <w:rsid w:val="00872E74"/>
    <w:rsid w:val="00876DBD"/>
    <w:rsid w:val="0087754E"/>
    <w:rsid w:val="008776D4"/>
    <w:rsid w:val="008777B0"/>
    <w:rsid w:val="00880B00"/>
    <w:rsid w:val="0088187A"/>
    <w:rsid w:val="0088238F"/>
    <w:rsid w:val="008824A1"/>
    <w:rsid w:val="008826D9"/>
    <w:rsid w:val="008830DB"/>
    <w:rsid w:val="00884346"/>
    <w:rsid w:val="00884D82"/>
    <w:rsid w:val="0088567F"/>
    <w:rsid w:val="0088605B"/>
    <w:rsid w:val="00886602"/>
    <w:rsid w:val="00890D14"/>
    <w:rsid w:val="00893512"/>
    <w:rsid w:val="00894988"/>
    <w:rsid w:val="00896D82"/>
    <w:rsid w:val="008A0549"/>
    <w:rsid w:val="008A0D72"/>
    <w:rsid w:val="008A2944"/>
    <w:rsid w:val="008A2A7D"/>
    <w:rsid w:val="008A326F"/>
    <w:rsid w:val="008A5E18"/>
    <w:rsid w:val="008A67A8"/>
    <w:rsid w:val="008A7449"/>
    <w:rsid w:val="008B16DD"/>
    <w:rsid w:val="008B27AE"/>
    <w:rsid w:val="008B4679"/>
    <w:rsid w:val="008B5B0D"/>
    <w:rsid w:val="008B6A51"/>
    <w:rsid w:val="008B753E"/>
    <w:rsid w:val="008B79AD"/>
    <w:rsid w:val="008C04BE"/>
    <w:rsid w:val="008C1CD3"/>
    <w:rsid w:val="008C1DD9"/>
    <w:rsid w:val="008C36B5"/>
    <w:rsid w:val="008C3F31"/>
    <w:rsid w:val="008C7EC8"/>
    <w:rsid w:val="008D1910"/>
    <w:rsid w:val="008D22E8"/>
    <w:rsid w:val="008D26A3"/>
    <w:rsid w:val="008D3683"/>
    <w:rsid w:val="008D3A14"/>
    <w:rsid w:val="008D622A"/>
    <w:rsid w:val="008E0EBB"/>
    <w:rsid w:val="008E22EE"/>
    <w:rsid w:val="008E468E"/>
    <w:rsid w:val="008E5646"/>
    <w:rsid w:val="008E604B"/>
    <w:rsid w:val="008E758F"/>
    <w:rsid w:val="008F080C"/>
    <w:rsid w:val="008F0B5E"/>
    <w:rsid w:val="008F1288"/>
    <w:rsid w:val="008F1336"/>
    <w:rsid w:val="008F16B3"/>
    <w:rsid w:val="008F2AAF"/>
    <w:rsid w:val="008F40E0"/>
    <w:rsid w:val="008F564E"/>
    <w:rsid w:val="008F56A1"/>
    <w:rsid w:val="0090071C"/>
    <w:rsid w:val="00901116"/>
    <w:rsid w:val="00901CD8"/>
    <w:rsid w:val="00903B3E"/>
    <w:rsid w:val="009057E5"/>
    <w:rsid w:val="00905A18"/>
    <w:rsid w:val="00906BAF"/>
    <w:rsid w:val="00911AE2"/>
    <w:rsid w:val="0091242F"/>
    <w:rsid w:val="00912E5A"/>
    <w:rsid w:val="00913FC7"/>
    <w:rsid w:val="00914104"/>
    <w:rsid w:val="00917242"/>
    <w:rsid w:val="0092075A"/>
    <w:rsid w:val="00922EE6"/>
    <w:rsid w:val="00923421"/>
    <w:rsid w:val="0092411F"/>
    <w:rsid w:val="00926A00"/>
    <w:rsid w:val="0092767C"/>
    <w:rsid w:val="009302C1"/>
    <w:rsid w:val="009302ED"/>
    <w:rsid w:val="0093172D"/>
    <w:rsid w:val="0093352F"/>
    <w:rsid w:val="009339B4"/>
    <w:rsid w:val="009416DC"/>
    <w:rsid w:val="00941B17"/>
    <w:rsid w:val="0094247A"/>
    <w:rsid w:val="00943889"/>
    <w:rsid w:val="00946554"/>
    <w:rsid w:val="00947063"/>
    <w:rsid w:val="00947180"/>
    <w:rsid w:val="00953367"/>
    <w:rsid w:val="009543EA"/>
    <w:rsid w:val="00956BA6"/>
    <w:rsid w:val="00956FC0"/>
    <w:rsid w:val="0095786F"/>
    <w:rsid w:val="009623F5"/>
    <w:rsid w:val="0096364A"/>
    <w:rsid w:val="00964F1E"/>
    <w:rsid w:val="0096508D"/>
    <w:rsid w:val="00965EDD"/>
    <w:rsid w:val="00966348"/>
    <w:rsid w:val="00966826"/>
    <w:rsid w:val="009670F6"/>
    <w:rsid w:val="00967166"/>
    <w:rsid w:val="009678B9"/>
    <w:rsid w:val="00970005"/>
    <w:rsid w:val="009715B1"/>
    <w:rsid w:val="00971D6C"/>
    <w:rsid w:val="00972D65"/>
    <w:rsid w:val="00973057"/>
    <w:rsid w:val="009730FD"/>
    <w:rsid w:val="0097555F"/>
    <w:rsid w:val="009761C7"/>
    <w:rsid w:val="00977C45"/>
    <w:rsid w:val="0098423B"/>
    <w:rsid w:val="0098423F"/>
    <w:rsid w:val="009852B8"/>
    <w:rsid w:val="00986D86"/>
    <w:rsid w:val="0098718F"/>
    <w:rsid w:val="00987335"/>
    <w:rsid w:val="00991A18"/>
    <w:rsid w:val="00991B4C"/>
    <w:rsid w:val="00993D7A"/>
    <w:rsid w:val="00995D66"/>
    <w:rsid w:val="00996A1D"/>
    <w:rsid w:val="00997203"/>
    <w:rsid w:val="009979CF"/>
    <w:rsid w:val="00997F2F"/>
    <w:rsid w:val="009A3250"/>
    <w:rsid w:val="009A3B09"/>
    <w:rsid w:val="009A3BC6"/>
    <w:rsid w:val="009A426F"/>
    <w:rsid w:val="009A4B1B"/>
    <w:rsid w:val="009A6096"/>
    <w:rsid w:val="009A74DA"/>
    <w:rsid w:val="009B181C"/>
    <w:rsid w:val="009B2510"/>
    <w:rsid w:val="009B2540"/>
    <w:rsid w:val="009B3DF7"/>
    <w:rsid w:val="009B406F"/>
    <w:rsid w:val="009B4B45"/>
    <w:rsid w:val="009B502F"/>
    <w:rsid w:val="009B5C1D"/>
    <w:rsid w:val="009B5D6F"/>
    <w:rsid w:val="009B5DA2"/>
    <w:rsid w:val="009B6B9E"/>
    <w:rsid w:val="009C04E2"/>
    <w:rsid w:val="009C108A"/>
    <w:rsid w:val="009C13E6"/>
    <w:rsid w:val="009C1443"/>
    <w:rsid w:val="009C350E"/>
    <w:rsid w:val="009C3E94"/>
    <w:rsid w:val="009C4695"/>
    <w:rsid w:val="009C66CA"/>
    <w:rsid w:val="009D074E"/>
    <w:rsid w:val="009D207B"/>
    <w:rsid w:val="009D2D4D"/>
    <w:rsid w:val="009D4025"/>
    <w:rsid w:val="009D539B"/>
    <w:rsid w:val="009D7BE1"/>
    <w:rsid w:val="009E0EC0"/>
    <w:rsid w:val="009E2E9F"/>
    <w:rsid w:val="009E355C"/>
    <w:rsid w:val="009E4F83"/>
    <w:rsid w:val="009E7447"/>
    <w:rsid w:val="009E75C9"/>
    <w:rsid w:val="009E76E4"/>
    <w:rsid w:val="009F0B14"/>
    <w:rsid w:val="009F1F27"/>
    <w:rsid w:val="009F2C88"/>
    <w:rsid w:val="009F2CE1"/>
    <w:rsid w:val="009F30B7"/>
    <w:rsid w:val="009F391C"/>
    <w:rsid w:val="009F54A8"/>
    <w:rsid w:val="009F56EB"/>
    <w:rsid w:val="009F5BC7"/>
    <w:rsid w:val="00A0054A"/>
    <w:rsid w:val="00A02A17"/>
    <w:rsid w:val="00A041D8"/>
    <w:rsid w:val="00A070E7"/>
    <w:rsid w:val="00A0748F"/>
    <w:rsid w:val="00A11702"/>
    <w:rsid w:val="00A11F16"/>
    <w:rsid w:val="00A140BA"/>
    <w:rsid w:val="00A15429"/>
    <w:rsid w:val="00A154D1"/>
    <w:rsid w:val="00A15AB1"/>
    <w:rsid w:val="00A16003"/>
    <w:rsid w:val="00A220DD"/>
    <w:rsid w:val="00A2464C"/>
    <w:rsid w:val="00A24B2A"/>
    <w:rsid w:val="00A25FAC"/>
    <w:rsid w:val="00A30199"/>
    <w:rsid w:val="00A31663"/>
    <w:rsid w:val="00A31E93"/>
    <w:rsid w:val="00A32EC4"/>
    <w:rsid w:val="00A3714D"/>
    <w:rsid w:val="00A37DCA"/>
    <w:rsid w:val="00A37E5A"/>
    <w:rsid w:val="00A4012C"/>
    <w:rsid w:val="00A40711"/>
    <w:rsid w:val="00A40CDE"/>
    <w:rsid w:val="00A426DF"/>
    <w:rsid w:val="00A4522F"/>
    <w:rsid w:val="00A45E38"/>
    <w:rsid w:val="00A476CF"/>
    <w:rsid w:val="00A525E5"/>
    <w:rsid w:val="00A53ADB"/>
    <w:rsid w:val="00A544C0"/>
    <w:rsid w:val="00A54CC3"/>
    <w:rsid w:val="00A552C3"/>
    <w:rsid w:val="00A5531F"/>
    <w:rsid w:val="00A6155A"/>
    <w:rsid w:val="00A622B2"/>
    <w:rsid w:val="00A62A16"/>
    <w:rsid w:val="00A637C4"/>
    <w:rsid w:val="00A63F02"/>
    <w:rsid w:val="00A63F9C"/>
    <w:rsid w:val="00A64A8D"/>
    <w:rsid w:val="00A654FD"/>
    <w:rsid w:val="00A6567E"/>
    <w:rsid w:val="00A65A84"/>
    <w:rsid w:val="00A67687"/>
    <w:rsid w:val="00A677F9"/>
    <w:rsid w:val="00A67FA4"/>
    <w:rsid w:val="00A71ACC"/>
    <w:rsid w:val="00A73051"/>
    <w:rsid w:val="00A75475"/>
    <w:rsid w:val="00A76889"/>
    <w:rsid w:val="00A770DC"/>
    <w:rsid w:val="00A77A8D"/>
    <w:rsid w:val="00A805EE"/>
    <w:rsid w:val="00A8125D"/>
    <w:rsid w:val="00A8264E"/>
    <w:rsid w:val="00A835DB"/>
    <w:rsid w:val="00A84478"/>
    <w:rsid w:val="00A84961"/>
    <w:rsid w:val="00A8726B"/>
    <w:rsid w:val="00A87DC3"/>
    <w:rsid w:val="00A905D8"/>
    <w:rsid w:val="00A93873"/>
    <w:rsid w:val="00A94474"/>
    <w:rsid w:val="00A95217"/>
    <w:rsid w:val="00A9565E"/>
    <w:rsid w:val="00A9672B"/>
    <w:rsid w:val="00A9683C"/>
    <w:rsid w:val="00AA0790"/>
    <w:rsid w:val="00AA0BA6"/>
    <w:rsid w:val="00AA6D29"/>
    <w:rsid w:val="00AB022A"/>
    <w:rsid w:val="00AB1CC0"/>
    <w:rsid w:val="00AB1DF4"/>
    <w:rsid w:val="00AB2471"/>
    <w:rsid w:val="00AB2D32"/>
    <w:rsid w:val="00AB38DA"/>
    <w:rsid w:val="00AB4C45"/>
    <w:rsid w:val="00AB6A24"/>
    <w:rsid w:val="00AB703B"/>
    <w:rsid w:val="00AB734B"/>
    <w:rsid w:val="00AC04FC"/>
    <w:rsid w:val="00AC13E6"/>
    <w:rsid w:val="00AC14C1"/>
    <w:rsid w:val="00AC22EE"/>
    <w:rsid w:val="00AC29BE"/>
    <w:rsid w:val="00AC3351"/>
    <w:rsid w:val="00AC34F3"/>
    <w:rsid w:val="00AC6E33"/>
    <w:rsid w:val="00AD1112"/>
    <w:rsid w:val="00AD405A"/>
    <w:rsid w:val="00AD473B"/>
    <w:rsid w:val="00AD4EAC"/>
    <w:rsid w:val="00AD4F20"/>
    <w:rsid w:val="00AD7663"/>
    <w:rsid w:val="00AE045B"/>
    <w:rsid w:val="00AE1BF9"/>
    <w:rsid w:val="00AE2DBF"/>
    <w:rsid w:val="00AE56A9"/>
    <w:rsid w:val="00AE62F1"/>
    <w:rsid w:val="00AF054E"/>
    <w:rsid w:val="00AF0873"/>
    <w:rsid w:val="00AF0C32"/>
    <w:rsid w:val="00AF1B2B"/>
    <w:rsid w:val="00AF22F7"/>
    <w:rsid w:val="00AF23D0"/>
    <w:rsid w:val="00AF2749"/>
    <w:rsid w:val="00AF2950"/>
    <w:rsid w:val="00AF57F9"/>
    <w:rsid w:val="00AF67EB"/>
    <w:rsid w:val="00AF6801"/>
    <w:rsid w:val="00B000E8"/>
    <w:rsid w:val="00B00C77"/>
    <w:rsid w:val="00B01F81"/>
    <w:rsid w:val="00B02120"/>
    <w:rsid w:val="00B050A3"/>
    <w:rsid w:val="00B066B3"/>
    <w:rsid w:val="00B07B9B"/>
    <w:rsid w:val="00B102FC"/>
    <w:rsid w:val="00B10F38"/>
    <w:rsid w:val="00B1230D"/>
    <w:rsid w:val="00B12859"/>
    <w:rsid w:val="00B131C2"/>
    <w:rsid w:val="00B13B09"/>
    <w:rsid w:val="00B16276"/>
    <w:rsid w:val="00B16F46"/>
    <w:rsid w:val="00B176A1"/>
    <w:rsid w:val="00B201CE"/>
    <w:rsid w:val="00B2022C"/>
    <w:rsid w:val="00B219FB"/>
    <w:rsid w:val="00B22C2B"/>
    <w:rsid w:val="00B22F59"/>
    <w:rsid w:val="00B22FD2"/>
    <w:rsid w:val="00B24221"/>
    <w:rsid w:val="00B24805"/>
    <w:rsid w:val="00B24B4D"/>
    <w:rsid w:val="00B251F1"/>
    <w:rsid w:val="00B335E5"/>
    <w:rsid w:val="00B35BB3"/>
    <w:rsid w:val="00B36022"/>
    <w:rsid w:val="00B41736"/>
    <w:rsid w:val="00B419C5"/>
    <w:rsid w:val="00B42AD4"/>
    <w:rsid w:val="00B438CE"/>
    <w:rsid w:val="00B45CAC"/>
    <w:rsid w:val="00B46C17"/>
    <w:rsid w:val="00B501A7"/>
    <w:rsid w:val="00B53608"/>
    <w:rsid w:val="00B55689"/>
    <w:rsid w:val="00B55E1A"/>
    <w:rsid w:val="00B56C99"/>
    <w:rsid w:val="00B60E94"/>
    <w:rsid w:val="00B60FE7"/>
    <w:rsid w:val="00B611C0"/>
    <w:rsid w:val="00B61C93"/>
    <w:rsid w:val="00B6401F"/>
    <w:rsid w:val="00B65B88"/>
    <w:rsid w:val="00B6737E"/>
    <w:rsid w:val="00B678A8"/>
    <w:rsid w:val="00B67EF6"/>
    <w:rsid w:val="00B67F44"/>
    <w:rsid w:val="00B7099F"/>
    <w:rsid w:val="00B709B1"/>
    <w:rsid w:val="00B71E2A"/>
    <w:rsid w:val="00B721D1"/>
    <w:rsid w:val="00B72ECC"/>
    <w:rsid w:val="00B72FAA"/>
    <w:rsid w:val="00B73313"/>
    <w:rsid w:val="00B7359E"/>
    <w:rsid w:val="00B738FC"/>
    <w:rsid w:val="00B7706B"/>
    <w:rsid w:val="00B77118"/>
    <w:rsid w:val="00B80B5B"/>
    <w:rsid w:val="00B816E1"/>
    <w:rsid w:val="00B82289"/>
    <w:rsid w:val="00B823BB"/>
    <w:rsid w:val="00B82764"/>
    <w:rsid w:val="00B83770"/>
    <w:rsid w:val="00B84380"/>
    <w:rsid w:val="00B84508"/>
    <w:rsid w:val="00B860B3"/>
    <w:rsid w:val="00B87FC3"/>
    <w:rsid w:val="00B9192A"/>
    <w:rsid w:val="00B922C3"/>
    <w:rsid w:val="00B94D23"/>
    <w:rsid w:val="00B95236"/>
    <w:rsid w:val="00B954E1"/>
    <w:rsid w:val="00B96761"/>
    <w:rsid w:val="00B9728C"/>
    <w:rsid w:val="00BA0CB6"/>
    <w:rsid w:val="00BA34C8"/>
    <w:rsid w:val="00BA3F97"/>
    <w:rsid w:val="00BA4D6C"/>
    <w:rsid w:val="00BA5794"/>
    <w:rsid w:val="00BA5E10"/>
    <w:rsid w:val="00BA5E91"/>
    <w:rsid w:val="00BA69C0"/>
    <w:rsid w:val="00BB01C4"/>
    <w:rsid w:val="00BB294E"/>
    <w:rsid w:val="00BB467A"/>
    <w:rsid w:val="00BB5415"/>
    <w:rsid w:val="00BB550F"/>
    <w:rsid w:val="00BB6822"/>
    <w:rsid w:val="00BC0745"/>
    <w:rsid w:val="00BC07BA"/>
    <w:rsid w:val="00BC0B63"/>
    <w:rsid w:val="00BC1B6D"/>
    <w:rsid w:val="00BC21F7"/>
    <w:rsid w:val="00BC2F18"/>
    <w:rsid w:val="00BC39F2"/>
    <w:rsid w:val="00BC4179"/>
    <w:rsid w:val="00BC4AD5"/>
    <w:rsid w:val="00BC55B9"/>
    <w:rsid w:val="00BC7B17"/>
    <w:rsid w:val="00BD0808"/>
    <w:rsid w:val="00BD0F26"/>
    <w:rsid w:val="00BD14B9"/>
    <w:rsid w:val="00BD708A"/>
    <w:rsid w:val="00BD752E"/>
    <w:rsid w:val="00BD7805"/>
    <w:rsid w:val="00BE2A9E"/>
    <w:rsid w:val="00BE70B2"/>
    <w:rsid w:val="00BF0E0C"/>
    <w:rsid w:val="00BF115B"/>
    <w:rsid w:val="00BF2FEB"/>
    <w:rsid w:val="00BF32E0"/>
    <w:rsid w:val="00BF37ED"/>
    <w:rsid w:val="00BF3B53"/>
    <w:rsid w:val="00BF573B"/>
    <w:rsid w:val="00C004F0"/>
    <w:rsid w:val="00C00FB6"/>
    <w:rsid w:val="00C01547"/>
    <w:rsid w:val="00C01B45"/>
    <w:rsid w:val="00C0433C"/>
    <w:rsid w:val="00C04E34"/>
    <w:rsid w:val="00C0662C"/>
    <w:rsid w:val="00C07DF3"/>
    <w:rsid w:val="00C10AEA"/>
    <w:rsid w:val="00C11304"/>
    <w:rsid w:val="00C12E15"/>
    <w:rsid w:val="00C15E5D"/>
    <w:rsid w:val="00C16146"/>
    <w:rsid w:val="00C16A73"/>
    <w:rsid w:val="00C17129"/>
    <w:rsid w:val="00C17D49"/>
    <w:rsid w:val="00C20D40"/>
    <w:rsid w:val="00C2243C"/>
    <w:rsid w:val="00C24CCE"/>
    <w:rsid w:val="00C25AA9"/>
    <w:rsid w:val="00C2629A"/>
    <w:rsid w:val="00C27594"/>
    <w:rsid w:val="00C27DF8"/>
    <w:rsid w:val="00C305C3"/>
    <w:rsid w:val="00C314B5"/>
    <w:rsid w:val="00C31A40"/>
    <w:rsid w:val="00C3250A"/>
    <w:rsid w:val="00C32B20"/>
    <w:rsid w:val="00C33085"/>
    <w:rsid w:val="00C33241"/>
    <w:rsid w:val="00C33B6D"/>
    <w:rsid w:val="00C36F64"/>
    <w:rsid w:val="00C379C1"/>
    <w:rsid w:val="00C41427"/>
    <w:rsid w:val="00C449A1"/>
    <w:rsid w:val="00C46D65"/>
    <w:rsid w:val="00C46FFE"/>
    <w:rsid w:val="00C50B90"/>
    <w:rsid w:val="00C50BC0"/>
    <w:rsid w:val="00C50F63"/>
    <w:rsid w:val="00C5129D"/>
    <w:rsid w:val="00C535DF"/>
    <w:rsid w:val="00C548D7"/>
    <w:rsid w:val="00C54E44"/>
    <w:rsid w:val="00C55F04"/>
    <w:rsid w:val="00C62C0E"/>
    <w:rsid w:val="00C62D62"/>
    <w:rsid w:val="00C648B1"/>
    <w:rsid w:val="00C6619B"/>
    <w:rsid w:val="00C66622"/>
    <w:rsid w:val="00C668D6"/>
    <w:rsid w:val="00C71EE2"/>
    <w:rsid w:val="00C725C7"/>
    <w:rsid w:val="00C7323D"/>
    <w:rsid w:val="00C73494"/>
    <w:rsid w:val="00C758A2"/>
    <w:rsid w:val="00C77BC3"/>
    <w:rsid w:val="00C80E65"/>
    <w:rsid w:val="00C83708"/>
    <w:rsid w:val="00C845F7"/>
    <w:rsid w:val="00C85B57"/>
    <w:rsid w:val="00C8607D"/>
    <w:rsid w:val="00C910C9"/>
    <w:rsid w:val="00C921DF"/>
    <w:rsid w:val="00C9354A"/>
    <w:rsid w:val="00C941F0"/>
    <w:rsid w:val="00C942A4"/>
    <w:rsid w:val="00C94480"/>
    <w:rsid w:val="00C9483F"/>
    <w:rsid w:val="00C951B0"/>
    <w:rsid w:val="00C95ACA"/>
    <w:rsid w:val="00C96C27"/>
    <w:rsid w:val="00CA0B8A"/>
    <w:rsid w:val="00CA30EE"/>
    <w:rsid w:val="00CA5791"/>
    <w:rsid w:val="00CA6484"/>
    <w:rsid w:val="00CA7194"/>
    <w:rsid w:val="00CB305D"/>
    <w:rsid w:val="00CB34B4"/>
    <w:rsid w:val="00CB416F"/>
    <w:rsid w:val="00CB47D7"/>
    <w:rsid w:val="00CB4A62"/>
    <w:rsid w:val="00CB5047"/>
    <w:rsid w:val="00CB5CAB"/>
    <w:rsid w:val="00CC36E7"/>
    <w:rsid w:val="00CC4044"/>
    <w:rsid w:val="00CC41E2"/>
    <w:rsid w:val="00CC4582"/>
    <w:rsid w:val="00CC4DAB"/>
    <w:rsid w:val="00CD159B"/>
    <w:rsid w:val="00CD161D"/>
    <w:rsid w:val="00CD4DF9"/>
    <w:rsid w:val="00CD580E"/>
    <w:rsid w:val="00CD79A5"/>
    <w:rsid w:val="00CE0597"/>
    <w:rsid w:val="00CE07D3"/>
    <w:rsid w:val="00CE1216"/>
    <w:rsid w:val="00CE1C3E"/>
    <w:rsid w:val="00CE2093"/>
    <w:rsid w:val="00CE24CC"/>
    <w:rsid w:val="00CE3F72"/>
    <w:rsid w:val="00CE5261"/>
    <w:rsid w:val="00CE5DD8"/>
    <w:rsid w:val="00CE72DD"/>
    <w:rsid w:val="00CE7F12"/>
    <w:rsid w:val="00CF0C76"/>
    <w:rsid w:val="00CF13E9"/>
    <w:rsid w:val="00CF2481"/>
    <w:rsid w:val="00CF4326"/>
    <w:rsid w:val="00CF4801"/>
    <w:rsid w:val="00CF5C63"/>
    <w:rsid w:val="00CF6677"/>
    <w:rsid w:val="00CF6861"/>
    <w:rsid w:val="00D001A8"/>
    <w:rsid w:val="00D01454"/>
    <w:rsid w:val="00D01BCF"/>
    <w:rsid w:val="00D0369A"/>
    <w:rsid w:val="00D044FD"/>
    <w:rsid w:val="00D149FE"/>
    <w:rsid w:val="00D15504"/>
    <w:rsid w:val="00D15DB6"/>
    <w:rsid w:val="00D1692F"/>
    <w:rsid w:val="00D1723E"/>
    <w:rsid w:val="00D21685"/>
    <w:rsid w:val="00D21883"/>
    <w:rsid w:val="00D23C52"/>
    <w:rsid w:val="00D246F3"/>
    <w:rsid w:val="00D24B73"/>
    <w:rsid w:val="00D26E00"/>
    <w:rsid w:val="00D27579"/>
    <w:rsid w:val="00D3017B"/>
    <w:rsid w:val="00D313EE"/>
    <w:rsid w:val="00D32AC9"/>
    <w:rsid w:val="00D32C5F"/>
    <w:rsid w:val="00D332AB"/>
    <w:rsid w:val="00D36906"/>
    <w:rsid w:val="00D36D49"/>
    <w:rsid w:val="00D37EFD"/>
    <w:rsid w:val="00D4074A"/>
    <w:rsid w:val="00D40F14"/>
    <w:rsid w:val="00D41437"/>
    <w:rsid w:val="00D4177C"/>
    <w:rsid w:val="00D41B8A"/>
    <w:rsid w:val="00D42F11"/>
    <w:rsid w:val="00D4366F"/>
    <w:rsid w:val="00D43D68"/>
    <w:rsid w:val="00D44FF7"/>
    <w:rsid w:val="00D4669B"/>
    <w:rsid w:val="00D46F9C"/>
    <w:rsid w:val="00D5057D"/>
    <w:rsid w:val="00D528B7"/>
    <w:rsid w:val="00D54594"/>
    <w:rsid w:val="00D550A7"/>
    <w:rsid w:val="00D5578E"/>
    <w:rsid w:val="00D55984"/>
    <w:rsid w:val="00D57C90"/>
    <w:rsid w:val="00D57F5A"/>
    <w:rsid w:val="00D600F9"/>
    <w:rsid w:val="00D603F4"/>
    <w:rsid w:val="00D620A1"/>
    <w:rsid w:val="00D638BA"/>
    <w:rsid w:val="00D63D69"/>
    <w:rsid w:val="00D64590"/>
    <w:rsid w:val="00D662DB"/>
    <w:rsid w:val="00D6673F"/>
    <w:rsid w:val="00D67E20"/>
    <w:rsid w:val="00D701A9"/>
    <w:rsid w:val="00D74493"/>
    <w:rsid w:val="00D745B3"/>
    <w:rsid w:val="00D74E24"/>
    <w:rsid w:val="00D74E9E"/>
    <w:rsid w:val="00D753D5"/>
    <w:rsid w:val="00D75CCE"/>
    <w:rsid w:val="00D75E5F"/>
    <w:rsid w:val="00D7681A"/>
    <w:rsid w:val="00D76D9E"/>
    <w:rsid w:val="00D77AB8"/>
    <w:rsid w:val="00D77FF4"/>
    <w:rsid w:val="00D80668"/>
    <w:rsid w:val="00D80A27"/>
    <w:rsid w:val="00D80B17"/>
    <w:rsid w:val="00D82FB9"/>
    <w:rsid w:val="00D834D0"/>
    <w:rsid w:val="00D85602"/>
    <w:rsid w:val="00D85778"/>
    <w:rsid w:val="00D85F11"/>
    <w:rsid w:val="00D868E7"/>
    <w:rsid w:val="00D9033F"/>
    <w:rsid w:val="00D91B11"/>
    <w:rsid w:val="00D91D3A"/>
    <w:rsid w:val="00D926E3"/>
    <w:rsid w:val="00D93A4F"/>
    <w:rsid w:val="00D95DFD"/>
    <w:rsid w:val="00D96C23"/>
    <w:rsid w:val="00D96CAA"/>
    <w:rsid w:val="00D97428"/>
    <w:rsid w:val="00DA0099"/>
    <w:rsid w:val="00DA020A"/>
    <w:rsid w:val="00DA1AE6"/>
    <w:rsid w:val="00DA315D"/>
    <w:rsid w:val="00DA3F57"/>
    <w:rsid w:val="00DA50D9"/>
    <w:rsid w:val="00DA567B"/>
    <w:rsid w:val="00DA712E"/>
    <w:rsid w:val="00DA7493"/>
    <w:rsid w:val="00DA7660"/>
    <w:rsid w:val="00DA775F"/>
    <w:rsid w:val="00DB0855"/>
    <w:rsid w:val="00DB0E2D"/>
    <w:rsid w:val="00DB395D"/>
    <w:rsid w:val="00DB7DE3"/>
    <w:rsid w:val="00DC13E3"/>
    <w:rsid w:val="00DC1645"/>
    <w:rsid w:val="00DC1B15"/>
    <w:rsid w:val="00DC3EF0"/>
    <w:rsid w:val="00DC56AB"/>
    <w:rsid w:val="00DD061C"/>
    <w:rsid w:val="00DD1EB6"/>
    <w:rsid w:val="00DD28CD"/>
    <w:rsid w:val="00DD3D91"/>
    <w:rsid w:val="00DD4167"/>
    <w:rsid w:val="00DD45A8"/>
    <w:rsid w:val="00DD7FC2"/>
    <w:rsid w:val="00DE1465"/>
    <w:rsid w:val="00DE2DA2"/>
    <w:rsid w:val="00DE3AFF"/>
    <w:rsid w:val="00DE42C4"/>
    <w:rsid w:val="00DE4B5E"/>
    <w:rsid w:val="00DE64D1"/>
    <w:rsid w:val="00DE67C1"/>
    <w:rsid w:val="00DE6EC8"/>
    <w:rsid w:val="00DE7E1E"/>
    <w:rsid w:val="00DF150D"/>
    <w:rsid w:val="00DF1BA5"/>
    <w:rsid w:val="00DF3ED9"/>
    <w:rsid w:val="00DF4895"/>
    <w:rsid w:val="00DF4E87"/>
    <w:rsid w:val="00DF52EA"/>
    <w:rsid w:val="00DF735A"/>
    <w:rsid w:val="00DF787A"/>
    <w:rsid w:val="00E004FB"/>
    <w:rsid w:val="00E015BB"/>
    <w:rsid w:val="00E02989"/>
    <w:rsid w:val="00E04076"/>
    <w:rsid w:val="00E047C4"/>
    <w:rsid w:val="00E071EF"/>
    <w:rsid w:val="00E074CC"/>
    <w:rsid w:val="00E07956"/>
    <w:rsid w:val="00E11A27"/>
    <w:rsid w:val="00E11FF8"/>
    <w:rsid w:val="00E12B06"/>
    <w:rsid w:val="00E1480A"/>
    <w:rsid w:val="00E161CF"/>
    <w:rsid w:val="00E217AA"/>
    <w:rsid w:val="00E217DF"/>
    <w:rsid w:val="00E244A0"/>
    <w:rsid w:val="00E257B9"/>
    <w:rsid w:val="00E27CE2"/>
    <w:rsid w:val="00E30842"/>
    <w:rsid w:val="00E31FDC"/>
    <w:rsid w:val="00E3446C"/>
    <w:rsid w:val="00E35191"/>
    <w:rsid w:val="00E3574C"/>
    <w:rsid w:val="00E365B2"/>
    <w:rsid w:val="00E40D73"/>
    <w:rsid w:val="00E41BFA"/>
    <w:rsid w:val="00E42B79"/>
    <w:rsid w:val="00E45C3D"/>
    <w:rsid w:val="00E45CD8"/>
    <w:rsid w:val="00E463D4"/>
    <w:rsid w:val="00E47BFC"/>
    <w:rsid w:val="00E47E22"/>
    <w:rsid w:val="00E510EC"/>
    <w:rsid w:val="00E528EF"/>
    <w:rsid w:val="00E52903"/>
    <w:rsid w:val="00E52F8A"/>
    <w:rsid w:val="00E54140"/>
    <w:rsid w:val="00E54D30"/>
    <w:rsid w:val="00E54E76"/>
    <w:rsid w:val="00E55173"/>
    <w:rsid w:val="00E55370"/>
    <w:rsid w:val="00E56C19"/>
    <w:rsid w:val="00E57013"/>
    <w:rsid w:val="00E57B2E"/>
    <w:rsid w:val="00E60339"/>
    <w:rsid w:val="00E625E1"/>
    <w:rsid w:val="00E642D6"/>
    <w:rsid w:val="00E645FB"/>
    <w:rsid w:val="00E66D5F"/>
    <w:rsid w:val="00E676F9"/>
    <w:rsid w:val="00E7032F"/>
    <w:rsid w:val="00E70440"/>
    <w:rsid w:val="00E7062C"/>
    <w:rsid w:val="00E70FF8"/>
    <w:rsid w:val="00E71778"/>
    <w:rsid w:val="00E7268C"/>
    <w:rsid w:val="00E73985"/>
    <w:rsid w:val="00E750ED"/>
    <w:rsid w:val="00E76C18"/>
    <w:rsid w:val="00E80028"/>
    <w:rsid w:val="00E8016E"/>
    <w:rsid w:val="00E817E0"/>
    <w:rsid w:val="00E81D25"/>
    <w:rsid w:val="00E829F8"/>
    <w:rsid w:val="00E82A0E"/>
    <w:rsid w:val="00E8316E"/>
    <w:rsid w:val="00E8386E"/>
    <w:rsid w:val="00E83F58"/>
    <w:rsid w:val="00E8475A"/>
    <w:rsid w:val="00E852E0"/>
    <w:rsid w:val="00E85E36"/>
    <w:rsid w:val="00E86BB0"/>
    <w:rsid w:val="00E87A98"/>
    <w:rsid w:val="00E90320"/>
    <w:rsid w:val="00E906A6"/>
    <w:rsid w:val="00E92730"/>
    <w:rsid w:val="00E93C33"/>
    <w:rsid w:val="00E94611"/>
    <w:rsid w:val="00E955EE"/>
    <w:rsid w:val="00E9614A"/>
    <w:rsid w:val="00E9651B"/>
    <w:rsid w:val="00E969EA"/>
    <w:rsid w:val="00EA04BC"/>
    <w:rsid w:val="00EA11A1"/>
    <w:rsid w:val="00EA19FB"/>
    <w:rsid w:val="00EA264C"/>
    <w:rsid w:val="00EA45AC"/>
    <w:rsid w:val="00EB2077"/>
    <w:rsid w:val="00EB42C0"/>
    <w:rsid w:val="00EB4C2D"/>
    <w:rsid w:val="00EB6D7F"/>
    <w:rsid w:val="00EB7811"/>
    <w:rsid w:val="00EC0C23"/>
    <w:rsid w:val="00EC38C7"/>
    <w:rsid w:val="00EC55F4"/>
    <w:rsid w:val="00EC6550"/>
    <w:rsid w:val="00EC6F5E"/>
    <w:rsid w:val="00EC6FC2"/>
    <w:rsid w:val="00EC7EFC"/>
    <w:rsid w:val="00EC7FE9"/>
    <w:rsid w:val="00ED09D7"/>
    <w:rsid w:val="00ED0C92"/>
    <w:rsid w:val="00ED0CEB"/>
    <w:rsid w:val="00ED1498"/>
    <w:rsid w:val="00ED23F7"/>
    <w:rsid w:val="00ED30FE"/>
    <w:rsid w:val="00ED7F7C"/>
    <w:rsid w:val="00EE2FFB"/>
    <w:rsid w:val="00EE4041"/>
    <w:rsid w:val="00EE42AD"/>
    <w:rsid w:val="00EE6D17"/>
    <w:rsid w:val="00EF160A"/>
    <w:rsid w:val="00EF1954"/>
    <w:rsid w:val="00EF21C0"/>
    <w:rsid w:val="00EF27BF"/>
    <w:rsid w:val="00EF3121"/>
    <w:rsid w:val="00EF363F"/>
    <w:rsid w:val="00EF4491"/>
    <w:rsid w:val="00EF58EA"/>
    <w:rsid w:val="00EF6FB7"/>
    <w:rsid w:val="00F01B96"/>
    <w:rsid w:val="00F04B58"/>
    <w:rsid w:val="00F05172"/>
    <w:rsid w:val="00F05BAE"/>
    <w:rsid w:val="00F104C9"/>
    <w:rsid w:val="00F106F2"/>
    <w:rsid w:val="00F10C93"/>
    <w:rsid w:val="00F10FD7"/>
    <w:rsid w:val="00F113E7"/>
    <w:rsid w:val="00F11B78"/>
    <w:rsid w:val="00F133F5"/>
    <w:rsid w:val="00F148FC"/>
    <w:rsid w:val="00F1604E"/>
    <w:rsid w:val="00F21E87"/>
    <w:rsid w:val="00F22279"/>
    <w:rsid w:val="00F226EE"/>
    <w:rsid w:val="00F23C18"/>
    <w:rsid w:val="00F240B1"/>
    <w:rsid w:val="00F27718"/>
    <w:rsid w:val="00F30422"/>
    <w:rsid w:val="00F32DF2"/>
    <w:rsid w:val="00F330BC"/>
    <w:rsid w:val="00F36B2D"/>
    <w:rsid w:val="00F40E9C"/>
    <w:rsid w:val="00F4339F"/>
    <w:rsid w:val="00F443CE"/>
    <w:rsid w:val="00F45332"/>
    <w:rsid w:val="00F4757C"/>
    <w:rsid w:val="00F51BFF"/>
    <w:rsid w:val="00F5608B"/>
    <w:rsid w:val="00F575CA"/>
    <w:rsid w:val="00F61F85"/>
    <w:rsid w:val="00F62544"/>
    <w:rsid w:val="00F65AE2"/>
    <w:rsid w:val="00F65AEA"/>
    <w:rsid w:val="00F71098"/>
    <w:rsid w:val="00F71242"/>
    <w:rsid w:val="00F71BC6"/>
    <w:rsid w:val="00F73EAE"/>
    <w:rsid w:val="00F73F79"/>
    <w:rsid w:val="00F74376"/>
    <w:rsid w:val="00F753EB"/>
    <w:rsid w:val="00F75AE4"/>
    <w:rsid w:val="00F80755"/>
    <w:rsid w:val="00F809AD"/>
    <w:rsid w:val="00F8105C"/>
    <w:rsid w:val="00F81EFE"/>
    <w:rsid w:val="00F8420B"/>
    <w:rsid w:val="00F84B23"/>
    <w:rsid w:val="00F85A96"/>
    <w:rsid w:val="00F85D52"/>
    <w:rsid w:val="00F86908"/>
    <w:rsid w:val="00F917FA"/>
    <w:rsid w:val="00F92A8E"/>
    <w:rsid w:val="00F94232"/>
    <w:rsid w:val="00F948D7"/>
    <w:rsid w:val="00F94B09"/>
    <w:rsid w:val="00F9509F"/>
    <w:rsid w:val="00F95388"/>
    <w:rsid w:val="00F95412"/>
    <w:rsid w:val="00F9714B"/>
    <w:rsid w:val="00F975E3"/>
    <w:rsid w:val="00F976E1"/>
    <w:rsid w:val="00FA26B8"/>
    <w:rsid w:val="00FA345E"/>
    <w:rsid w:val="00FA6A8B"/>
    <w:rsid w:val="00FA7834"/>
    <w:rsid w:val="00FB20F8"/>
    <w:rsid w:val="00FB3482"/>
    <w:rsid w:val="00FB4E47"/>
    <w:rsid w:val="00FB6AC1"/>
    <w:rsid w:val="00FC0CE7"/>
    <w:rsid w:val="00FC103E"/>
    <w:rsid w:val="00FC11F6"/>
    <w:rsid w:val="00FC1549"/>
    <w:rsid w:val="00FC160A"/>
    <w:rsid w:val="00FC1832"/>
    <w:rsid w:val="00FC41F3"/>
    <w:rsid w:val="00FC4F87"/>
    <w:rsid w:val="00FD0757"/>
    <w:rsid w:val="00FD0F6C"/>
    <w:rsid w:val="00FD1036"/>
    <w:rsid w:val="00FD1684"/>
    <w:rsid w:val="00FD1DF7"/>
    <w:rsid w:val="00FD3E77"/>
    <w:rsid w:val="00FD40B8"/>
    <w:rsid w:val="00FD4B27"/>
    <w:rsid w:val="00FD4B6A"/>
    <w:rsid w:val="00FD5BBD"/>
    <w:rsid w:val="00FD6DA3"/>
    <w:rsid w:val="00FD6E01"/>
    <w:rsid w:val="00FD6FAE"/>
    <w:rsid w:val="00FD739A"/>
    <w:rsid w:val="00FD73AB"/>
    <w:rsid w:val="00FE0B7A"/>
    <w:rsid w:val="00FE14EB"/>
    <w:rsid w:val="00FE1A3F"/>
    <w:rsid w:val="00FE1B80"/>
    <w:rsid w:val="00FE28C7"/>
    <w:rsid w:val="00FE38D9"/>
    <w:rsid w:val="00FE3CD7"/>
    <w:rsid w:val="00FE4920"/>
    <w:rsid w:val="00FE58DA"/>
    <w:rsid w:val="00FE6C36"/>
    <w:rsid w:val="00FF1F03"/>
    <w:rsid w:val="00FF2580"/>
    <w:rsid w:val="00FF3FCD"/>
    <w:rsid w:val="00FF40BC"/>
    <w:rsid w:val="00FF4C6C"/>
    <w:rsid w:val="00FF4D62"/>
    <w:rsid w:val="00FF4EDF"/>
    <w:rsid w:val="00FF576B"/>
    <w:rsid w:val="00FF5CED"/>
    <w:rsid w:val="01866413"/>
    <w:rsid w:val="01F973A5"/>
    <w:rsid w:val="02AD5F9F"/>
    <w:rsid w:val="031F2890"/>
    <w:rsid w:val="03BA189F"/>
    <w:rsid w:val="05984033"/>
    <w:rsid w:val="05E50DB1"/>
    <w:rsid w:val="096F3E04"/>
    <w:rsid w:val="0A7D1271"/>
    <w:rsid w:val="0B1350CC"/>
    <w:rsid w:val="0B9F0B67"/>
    <w:rsid w:val="0D785FC5"/>
    <w:rsid w:val="0EE0598A"/>
    <w:rsid w:val="122836C8"/>
    <w:rsid w:val="134D73A9"/>
    <w:rsid w:val="14E27C3B"/>
    <w:rsid w:val="151029F2"/>
    <w:rsid w:val="17074490"/>
    <w:rsid w:val="17832016"/>
    <w:rsid w:val="17B654A1"/>
    <w:rsid w:val="1D257705"/>
    <w:rsid w:val="1E3B5675"/>
    <w:rsid w:val="1E612143"/>
    <w:rsid w:val="1E956EB2"/>
    <w:rsid w:val="1EEB141D"/>
    <w:rsid w:val="1F224708"/>
    <w:rsid w:val="204760D5"/>
    <w:rsid w:val="24F7401E"/>
    <w:rsid w:val="25095866"/>
    <w:rsid w:val="26877DA9"/>
    <w:rsid w:val="26BC62A6"/>
    <w:rsid w:val="27B763A9"/>
    <w:rsid w:val="2A225A3F"/>
    <w:rsid w:val="2CA004E0"/>
    <w:rsid w:val="2E8B1E98"/>
    <w:rsid w:val="300A550A"/>
    <w:rsid w:val="30311A81"/>
    <w:rsid w:val="304D1FFB"/>
    <w:rsid w:val="31415454"/>
    <w:rsid w:val="31CF497C"/>
    <w:rsid w:val="338054A7"/>
    <w:rsid w:val="33946A1F"/>
    <w:rsid w:val="361D2976"/>
    <w:rsid w:val="37A21905"/>
    <w:rsid w:val="37A419ED"/>
    <w:rsid w:val="38D44318"/>
    <w:rsid w:val="3BBE534C"/>
    <w:rsid w:val="3C3E6E34"/>
    <w:rsid w:val="3DEB2F61"/>
    <w:rsid w:val="3EC562B4"/>
    <w:rsid w:val="3F2C44AD"/>
    <w:rsid w:val="3F815C04"/>
    <w:rsid w:val="40274AC8"/>
    <w:rsid w:val="406D7356"/>
    <w:rsid w:val="418A6D84"/>
    <w:rsid w:val="43E035D4"/>
    <w:rsid w:val="46175816"/>
    <w:rsid w:val="46E66320"/>
    <w:rsid w:val="46F54028"/>
    <w:rsid w:val="476A1FFA"/>
    <w:rsid w:val="47A934CC"/>
    <w:rsid w:val="492C1E40"/>
    <w:rsid w:val="4A581CD2"/>
    <w:rsid w:val="4D45168E"/>
    <w:rsid w:val="4DD61B48"/>
    <w:rsid w:val="4DE060BA"/>
    <w:rsid w:val="4E6705BF"/>
    <w:rsid w:val="4F4D0B39"/>
    <w:rsid w:val="4FD101A9"/>
    <w:rsid w:val="511A12B0"/>
    <w:rsid w:val="53E72226"/>
    <w:rsid w:val="54A96198"/>
    <w:rsid w:val="54AD427F"/>
    <w:rsid w:val="54BB5EBE"/>
    <w:rsid w:val="54C05277"/>
    <w:rsid w:val="55A63AFC"/>
    <w:rsid w:val="564E33CD"/>
    <w:rsid w:val="56C21641"/>
    <w:rsid w:val="571349F2"/>
    <w:rsid w:val="58014012"/>
    <w:rsid w:val="58CF6812"/>
    <w:rsid w:val="58FF69DB"/>
    <w:rsid w:val="5BE50780"/>
    <w:rsid w:val="5BF37F37"/>
    <w:rsid w:val="5C12274E"/>
    <w:rsid w:val="5DF130BB"/>
    <w:rsid w:val="605842C2"/>
    <w:rsid w:val="60F6588B"/>
    <w:rsid w:val="61F761ED"/>
    <w:rsid w:val="6229797F"/>
    <w:rsid w:val="63463C9A"/>
    <w:rsid w:val="649169F6"/>
    <w:rsid w:val="64B455EA"/>
    <w:rsid w:val="6847303C"/>
    <w:rsid w:val="69C659C1"/>
    <w:rsid w:val="6A9C7804"/>
    <w:rsid w:val="6C1C650A"/>
    <w:rsid w:val="6CA16ABE"/>
    <w:rsid w:val="6D1E1472"/>
    <w:rsid w:val="6DFF5AFC"/>
    <w:rsid w:val="6E1B7E8C"/>
    <w:rsid w:val="70620DC3"/>
    <w:rsid w:val="72ED3EB0"/>
    <w:rsid w:val="73BD6343"/>
    <w:rsid w:val="757D4DF5"/>
    <w:rsid w:val="759941C9"/>
    <w:rsid w:val="76A14492"/>
    <w:rsid w:val="794B71B0"/>
    <w:rsid w:val="7AD1371C"/>
    <w:rsid w:val="7B122CF0"/>
    <w:rsid w:val="7B6967BB"/>
    <w:rsid w:val="7C6F346F"/>
    <w:rsid w:val="7C8D4785"/>
    <w:rsid w:val="7CAD01B2"/>
    <w:rsid w:val="7D8135B1"/>
    <w:rsid w:val="7EBF2EFE"/>
    <w:rsid w:val="7FD75D7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1"/>
    <w:uiPriority w:val="99"/>
    <w:pPr>
      <w:spacing w:before="100" w:beforeAutospacing="1"/>
      <w:ind w:left="0" w:firstLine="420" w:firstLineChars="200"/>
    </w:pPr>
  </w:style>
  <w:style w:type="paragraph" w:styleId="3">
    <w:name w:val="Body Text Indent"/>
    <w:basedOn w:val="1"/>
    <w:link w:val="10"/>
    <w:uiPriority w:val="99"/>
    <w:pPr>
      <w:spacing w:after="120"/>
      <w:ind w:left="420" w:leftChars="200"/>
    </w:p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99"/>
    <w:rPr>
      <w:rFonts w:cs="Times New Roman"/>
    </w:rPr>
  </w:style>
  <w:style w:type="character" w:customStyle="1" w:styleId="10">
    <w:name w:val="Body Text Indent Char"/>
    <w:basedOn w:val="8"/>
    <w:link w:val="3"/>
    <w:semiHidden/>
    <w:uiPriority w:val="99"/>
    <w:rPr>
      <w:szCs w:val="24"/>
    </w:rPr>
  </w:style>
  <w:style w:type="character" w:customStyle="1" w:styleId="11">
    <w:name w:val="Body Text First Indent 2 Char"/>
    <w:basedOn w:val="10"/>
    <w:link w:val="2"/>
    <w:semiHidden/>
    <w:qFormat/>
    <w:uiPriority w:val="99"/>
  </w:style>
  <w:style w:type="character" w:customStyle="1" w:styleId="12">
    <w:name w:val="Footer Char"/>
    <w:basedOn w:val="8"/>
    <w:link w:val="4"/>
    <w:qFormat/>
    <w:locked/>
    <w:uiPriority w:val="99"/>
    <w:rPr>
      <w:rFonts w:cs="Times New Roman"/>
      <w:kern w:val="2"/>
      <w:sz w:val="18"/>
      <w:szCs w:val="18"/>
    </w:rPr>
  </w:style>
  <w:style w:type="character" w:customStyle="1" w:styleId="13">
    <w:name w:val="Header Char"/>
    <w:basedOn w:val="8"/>
    <w:link w:val="5"/>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CMCC</Company>
  <Pages>16</Pages>
  <Words>1284</Words>
  <Characters>7321</Characters>
  <Lines>0</Lines>
  <Paragraphs>0</Paragraphs>
  <TotalTime>23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2022-11-01T05:28:00Z</dcterms:created>
  <dc:creator>杨磊</dc:creator>
  <cp:lastModifiedBy>杨磊</cp:lastModifiedBy>
  <cp:lastPrinted>2022-12-22T00:59:44Z</cp:lastPrinted>
  <dcterms:modified xsi:type="dcterms:W3CDTF">2022-12-22T00:59:53Z</dcterms:modified>
  <cp:revision>4575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